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FDC" w:rsidRPr="00DC0FDC" w:rsidRDefault="00291360" w:rsidP="003B044A">
      <w:pPr>
        <w:bidi w:val="0"/>
        <w:jc w:val="center"/>
        <w:rPr>
          <w:rFonts w:asciiTheme="majorBidi" w:hAnsiTheme="majorBidi" w:cstheme="majorBidi"/>
          <w:b/>
          <w:bCs/>
          <w:sz w:val="28"/>
          <w:szCs w:val="28"/>
        </w:rPr>
      </w:pPr>
      <w:r w:rsidRPr="00DC0FDC">
        <w:rPr>
          <w:rFonts w:asciiTheme="majorBidi" w:hAnsiTheme="majorBidi" w:cstheme="majorBidi"/>
          <w:b/>
          <w:bCs/>
          <w:sz w:val="28"/>
          <w:szCs w:val="28"/>
        </w:rPr>
        <w:t>Alpha Lipoic Acid Role o</w:t>
      </w:r>
      <w:r w:rsidR="003B044A">
        <w:rPr>
          <w:rFonts w:asciiTheme="majorBidi" w:hAnsiTheme="majorBidi" w:cstheme="majorBidi"/>
          <w:b/>
          <w:bCs/>
          <w:sz w:val="28"/>
          <w:szCs w:val="28"/>
        </w:rPr>
        <w:t xml:space="preserve">n Pituitary Testicular Function In </w:t>
      </w:r>
      <w:r w:rsidRPr="00DC0FDC">
        <w:rPr>
          <w:rFonts w:asciiTheme="majorBidi" w:hAnsiTheme="majorBidi" w:cstheme="majorBidi"/>
          <w:b/>
          <w:bCs/>
          <w:sz w:val="28"/>
          <w:szCs w:val="28"/>
        </w:rPr>
        <w:t>Mice</w:t>
      </w:r>
      <w:r w:rsidR="009805A0" w:rsidRPr="00DC0FDC">
        <w:rPr>
          <w:rFonts w:asciiTheme="majorBidi" w:hAnsiTheme="majorBidi" w:cstheme="majorBidi"/>
          <w:b/>
          <w:bCs/>
          <w:sz w:val="28"/>
          <w:szCs w:val="28"/>
        </w:rPr>
        <w:t xml:space="preserve"> Treated With Nitrofurantoin or</w:t>
      </w:r>
      <w:r w:rsidRPr="00DC0FDC">
        <w:rPr>
          <w:rFonts w:asciiTheme="majorBidi" w:hAnsiTheme="majorBidi" w:cstheme="majorBidi"/>
          <w:b/>
          <w:bCs/>
          <w:sz w:val="28"/>
          <w:szCs w:val="28"/>
        </w:rPr>
        <w:t xml:space="preserve"> Methotrexate</w:t>
      </w:r>
    </w:p>
    <w:p w:rsidR="00DC0FDC" w:rsidRPr="00DC0FDC" w:rsidRDefault="009805A0" w:rsidP="00DC0FDC">
      <w:pPr>
        <w:bidi w:val="0"/>
        <w:jc w:val="center"/>
        <w:rPr>
          <w:rFonts w:asciiTheme="majorBidi" w:hAnsiTheme="majorBidi" w:cstheme="majorBidi"/>
          <w:b/>
          <w:bCs/>
          <w:sz w:val="28"/>
          <w:szCs w:val="28"/>
        </w:rPr>
      </w:pPr>
      <w:r w:rsidRPr="00DC0FDC">
        <w:rPr>
          <w:rFonts w:asciiTheme="majorBidi" w:hAnsiTheme="majorBidi" w:cstheme="majorBidi"/>
          <w:b/>
          <w:bCs/>
          <w:sz w:val="28"/>
          <w:szCs w:val="28"/>
        </w:rPr>
        <w:t xml:space="preserve">Tahani S.S.Al-Azawi*and </w:t>
      </w:r>
      <w:r w:rsidRPr="00DC0FDC">
        <w:rPr>
          <w:rFonts w:asciiTheme="majorBidi" w:eastAsia="TimesNewRoman" w:hAnsiTheme="majorBidi" w:cstheme="majorBidi"/>
          <w:b/>
          <w:bCs/>
          <w:sz w:val="28"/>
          <w:szCs w:val="28"/>
        </w:rPr>
        <w:t>Mohammed H. Asker</w:t>
      </w:r>
      <w:r w:rsidRPr="00DC0FDC">
        <w:rPr>
          <w:rFonts w:asciiTheme="majorBidi" w:hAnsiTheme="majorBidi" w:cstheme="majorBidi"/>
          <w:b/>
          <w:bCs/>
          <w:sz w:val="28"/>
          <w:szCs w:val="28"/>
        </w:rPr>
        <w:t xml:space="preserve"> **</w:t>
      </w:r>
    </w:p>
    <w:p w:rsidR="009805A0" w:rsidRPr="00DC0FDC" w:rsidRDefault="009805A0" w:rsidP="009805A0">
      <w:pPr>
        <w:bidi w:val="0"/>
        <w:jc w:val="center"/>
        <w:rPr>
          <w:rFonts w:asciiTheme="majorBidi" w:hAnsiTheme="majorBidi" w:cstheme="majorBidi"/>
          <w:b/>
          <w:bCs/>
          <w:sz w:val="20"/>
          <w:szCs w:val="20"/>
        </w:rPr>
      </w:pPr>
      <w:r w:rsidRPr="00DC0FDC">
        <w:rPr>
          <w:rFonts w:asciiTheme="majorBidi" w:hAnsiTheme="majorBidi" w:cstheme="majorBidi"/>
          <w:b/>
          <w:bCs/>
          <w:sz w:val="20"/>
          <w:szCs w:val="20"/>
        </w:rPr>
        <w:t xml:space="preserve">E-mail:tahanialazawi@yahoo.com. E-maile:mohhaider45 @yahoo.com </w:t>
      </w:r>
    </w:p>
    <w:p w:rsidR="009805A0" w:rsidRPr="00DC0FDC" w:rsidRDefault="009805A0" w:rsidP="009805A0">
      <w:pPr>
        <w:bidi w:val="0"/>
        <w:jc w:val="center"/>
        <w:rPr>
          <w:rFonts w:asciiTheme="majorBidi" w:hAnsiTheme="majorBidi" w:cstheme="majorBidi"/>
          <w:sz w:val="20"/>
          <w:szCs w:val="20"/>
        </w:rPr>
      </w:pPr>
      <w:r w:rsidRPr="00DC0FDC">
        <w:rPr>
          <w:rFonts w:asciiTheme="majorBidi" w:hAnsiTheme="majorBidi" w:cstheme="majorBidi"/>
          <w:b/>
          <w:bCs/>
          <w:sz w:val="20"/>
          <w:szCs w:val="20"/>
        </w:rPr>
        <w:t>Dept.of Physiology&amp;Pharmacology/College of Veterinary Medicine/University of Baghdad-Iraq *PdF,PhD,MSc**</w:t>
      </w:r>
      <w:r w:rsidR="00457A09">
        <w:rPr>
          <w:rFonts w:asciiTheme="majorBidi" w:hAnsiTheme="majorBidi" w:cstheme="majorBidi"/>
          <w:b/>
          <w:bCs/>
          <w:sz w:val="20"/>
          <w:szCs w:val="20"/>
        </w:rPr>
        <w:t>PhD student</w:t>
      </w:r>
    </w:p>
    <w:p w:rsidR="009805A0" w:rsidRPr="00ED2371" w:rsidRDefault="009805A0" w:rsidP="009805A0">
      <w:pPr>
        <w:bidi w:val="0"/>
        <w:jc w:val="center"/>
        <w:rPr>
          <w:rFonts w:asciiTheme="majorBidi" w:hAnsiTheme="majorBidi" w:cstheme="majorBidi"/>
        </w:rPr>
      </w:pPr>
    </w:p>
    <w:p w:rsidR="009805A0" w:rsidRPr="00ED2371" w:rsidRDefault="009805A0" w:rsidP="009805A0">
      <w:pPr>
        <w:bidi w:val="0"/>
        <w:jc w:val="center"/>
        <w:rPr>
          <w:rFonts w:asciiTheme="majorBidi" w:hAnsiTheme="majorBidi" w:cstheme="majorBidi"/>
        </w:rPr>
      </w:pPr>
    </w:p>
    <w:p w:rsidR="009805A0" w:rsidRPr="00BE2A47" w:rsidRDefault="009805A0" w:rsidP="00D03AB7">
      <w:pPr>
        <w:bidi w:val="0"/>
        <w:jc w:val="both"/>
        <w:rPr>
          <w:rFonts w:asciiTheme="majorBidi" w:hAnsiTheme="majorBidi" w:cstheme="majorBidi"/>
          <w:sz w:val="24"/>
          <w:szCs w:val="24"/>
        </w:rPr>
      </w:pPr>
      <w:r w:rsidRPr="00BE2A47">
        <w:rPr>
          <w:rFonts w:asciiTheme="majorBidi" w:hAnsiTheme="majorBidi" w:cstheme="majorBidi"/>
          <w:sz w:val="24"/>
          <w:szCs w:val="24"/>
        </w:rPr>
        <w:t>Abstract:</w:t>
      </w:r>
    </w:p>
    <w:p w:rsidR="00D03AB7" w:rsidRPr="00BE2A47" w:rsidRDefault="00457A09" w:rsidP="005E1427">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9805A0" w:rsidRPr="00BE2A47">
        <w:rPr>
          <w:rFonts w:asciiTheme="majorBidi" w:hAnsiTheme="majorBidi" w:cstheme="majorBidi"/>
          <w:sz w:val="24"/>
          <w:szCs w:val="24"/>
        </w:rPr>
        <w:t>This experiment was designed to investigate the antioxidative role o</w:t>
      </w:r>
      <w:r w:rsidR="003B044A">
        <w:rPr>
          <w:rFonts w:asciiTheme="majorBidi" w:hAnsiTheme="majorBidi" w:cstheme="majorBidi"/>
          <w:sz w:val="24"/>
          <w:szCs w:val="24"/>
        </w:rPr>
        <w:t>f alpha lipoic acid against the</w:t>
      </w:r>
      <w:r w:rsidR="009805A0" w:rsidRPr="00BE2A47">
        <w:rPr>
          <w:rFonts w:asciiTheme="majorBidi" w:hAnsiTheme="majorBidi" w:cstheme="majorBidi"/>
          <w:sz w:val="24"/>
          <w:szCs w:val="24"/>
        </w:rPr>
        <w:t xml:space="preserve"> reproductive </w:t>
      </w:r>
      <w:r w:rsidR="00C96D47" w:rsidRPr="00BE2A47">
        <w:rPr>
          <w:rFonts w:asciiTheme="majorBidi" w:hAnsiTheme="majorBidi" w:cstheme="majorBidi"/>
          <w:sz w:val="24"/>
          <w:szCs w:val="24"/>
        </w:rPr>
        <w:t>adverse effect of some drugs. Thirty adult male swiss albino mice were divided in to six groups. Two of them were treated with Nitrofurantoin (NFT)</w:t>
      </w:r>
      <w:r w:rsidR="00784821" w:rsidRPr="00BE2A47">
        <w:rPr>
          <w:rFonts w:asciiTheme="majorBidi" w:hAnsiTheme="majorBidi" w:cstheme="majorBidi"/>
          <w:sz w:val="24"/>
          <w:szCs w:val="24"/>
        </w:rPr>
        <w:t xml:space="preserve"> or Methotrexate (MTX)</w:t>
      </w:r>
      <w:r>
        <w:rPr>
          <w:rFonts w:asciiTheme="majorBidi" w:hAnsiTheme="majorBidi" w:cstheme="majorBidi"/>
          <w:sz w:val="24"/>
          <w:szCs w:val="24"/>
        </w:rPr>
        <w:t>.</w:t>
      </w:r>
      <w:r w:rsidR="00784821" w:rsidRPr="00BE2A47">
        <w:rPr>
          <w:rFonts w:asciiTheme="majorBidi" w:hAnsiTheme="majorBidi" w:cstheme="majorBidi"/>
          <w:sz w:val="24"/>
          <w:szCs w:val="24"/>
        </w:rPr>
        <w:t xml:space="preserve"> </w:t>
      </w:r>
      <w:r w:rsidR="00241B5E" w:rsidRPr="00BE2A47">
        <w:rPr>
          <w:rFonts w:asciiTheme="majorBidi" w:hAnsiTheme="majorBidi" w:cstheme="majorBidi"/>
          <w:sz w:val="24"/>
          <w:szCs w:val="24"/>
        </w:rPr>
        <w:t>Three group</w:t>
      </w:r>
      <w:r w:rsidR="003B044A">
        <w:rPr>
          <w:rFonts w:asciiTheme="majorBidi" w:hAnsiTheme="majorBidi" w:cstheme="majorBidi"/>
          <w:sz w:val="24"/>
          <w:szCs w:val="24"/>
        </w:rPr>
        <w:t>s</w:t>
      </w:r>
      <w:r w:rsidR="00241B5E" w:rsidRPr="00BE2A47">
        <w:rPr>
          <w:rFonts w:asciiTheme="majorBidi" w:hAnsiTheme="majorBidi" w:cstheme="majorBidi"/>
          <w:sz w:val="24"/>
          <w:szCs w:val="24"/>
        </w:rPr>
        <w:t xml:space="preserve"> were supplemented with (10mg\kg B.wt) Alpha Lipoic acid (ALA) either alone or with NFT or MTX. The sixth </w:t>
      </w:r>
      <w:r>
        <w:rPr>
          <w:rFonts w:asciiTheme="majorBidi" w:hAnsiTheme="majorBidi" w:cstheme="majorBidi"/>
          <w:sz w:val="24"/>
          <w:szCs w:val="24"/>
        </w:rPr>
        <w:t>group was administer</w:t>
      </w:r>
      <w:r w:rsidR="00241B5E" w:rsidRPr="00BE2A47">
        <w:rPr>
          <w:rFonts w:asciiTheme="majorBidi" w:hAnsiTheme="majorBidi" w:cstheme="majorBidi"/>
          <w:sz w:val="24"/>
          <w:szCs w:val="24"/>
        </w:rPr>
        <w:t xml:space="preserve">ed with distilled water as </w:t>
      </w:r>
      <w:r w:rsidR="003B044A">
        <w:rPr>
          <w:rFonts w:asciiTheme="majorBidi" w:hAnsiTheme="majorBidi" w:cstheme="majorBidi"/>
          <w:sz w:val="24"/>
          <w:szCs w:val="24"/>
        </w:rPr>
        <w:t xml:space="preserve">a </w:t>
      </w:r>
      <w:r w:rsidR="00241B5E" w:rsidRPr="00BE2A47">
        <w:rPr>
          <w:rFonts w:asciiTheme="majorBidi" w:hAnsiTheme="majorBidi" w:cstheme="majorBidi"/>
          <w:sz w:val="24"/>
          <w:szCs w:val="24"/>
        </w:rPr>
        <w:t>control. The result</w:t>
      </w:r>
      <w:r>
        <w:rPr>
          <w:rFonts w:asciiTheme="majorBidi" w:hAnsiTheme="majorBidi" w:cstheme="majorBidi"/>
          <w:sz w:val="24"/>
          <w:szCs w:val="24"/>
        </w:rPr>
        <w:t>s</w:t>
      </w:r>
      <w:r w:rsidR="00241B5E" w:rsidRPr="00BE2A47">
        <w:rPr>
          <w:rFonts w:asciiTheme="majorBidi" w:hAnsiTheme="majorBidi" w:cstheme="majorBidi"/>
          <w:sz w:val="24"/>
          <w:szCs w:val="24"/>
        </w:rPr>
        <w:t xml:space="preserve"> reveal an increase in LH,</w:t>
      </w:r>
      <w:r w:rsidR="003B044A">
        <w:rPr>
          <w:rFonts w:asciiTheme="majorBidi" w:hAnsiTheme="majorBidi" w:cstheme="majorBidi"/>
          <w:sz w:val="24"/>
          <w:szCs w:val="24"/>
        </w:rPr>
        <w:t xml:space="preserve"> </w:t>
      </w:r>
      <w:r w:rsidR="00241B5E" w:rsidRPr="00BE2A47">
        <w:rPr>
          <w:rFonts w:asciiTheme="majorBidi" w:hAnsiTheme="majorBidi" w:cstheme="majorBidi"/>
          <w:sz w:val="24"/>
          <w:szCs w:val="24"/>
        </w:rPr>
        <w:t>FSH and Testosteron with a decrea</w:t>
      </w:r>
      <w:r w:rsidR="006213B0" w:rsidRPr="00BE2A47">
        <w:rPr>
          <w:rFonts w:asciiTheme="majorBidi" w:hAnsiTheme="majorBidi" w:cstheme="majorBidi"/>
          <w:sz w:val="24"/>
          <w:szCs w:val="24"/>
        </w:rPr>
        <w:t>se</w:t>
      </w:r>
      <w:r>
        <w:rPr>
          <w:rFonts w:asciiTheme="majorBidi" w:hAnsiTheme="majorBidi" w:cstheme="majorBidi"/>
          <w:sz w:val="24"/>
          <w:szCs w:val="24"/>
        </w:rPr>
        <w:t xml:space="preserve"> in MDA concentration in serum </w:t>
      </w:r>
      <w:r w:rsidR="006213B0" w:rsidRPr="00BE2A47">
        <w:rPr>
          <w:rFonts w:asciiTheme="majorBidi" w:hAnsiTheme="majorBidi" w:cstheme="majorBidi"/>
          <w:sz w:val="24"/>
          <w:szCs w:val="24"/>
        </w:rPr>
        <w:t xml:space="preserve">of mice supplemented with ALA. </w:t>
      </w:r>
      <w:r>
        <w:rPr>
          <w:rFonts w:asciiTheme="majorBidi" w:hAnsiTheme="majorBidi" w:cstheme="majorBidi"/>
          <w:sz w:val="24"/>
          <w:szCs w:val="24"/>
        </w:rPr>
        <w:t xml:space="preserve">Moreover, these groups showed a </w:t>
      </w:r>
      <w:r w:rsidR="006213B0" w:rsidRPr="00BE2A47">
        <w:rPr>
          <w:rFonts w:asciiTheme="majorBidi" w:hAnsiTheme="majorBidi" w:cstheme="majorBidi"/>
          <w:sz w:val="24"/>
          <w:szCs w:val="24"/>
        </w:rPr>
        <w:t>significant</w:t>
      </w:r>
      <w:r>
        <w:rPr>
          <w:rFonts w:asciiTheme="majorBidi" w:hAnsiTheme="majorBidi" w:cstheme="majorBidi"/>
          <w:sz w:val="24"/>
          <w:szCs w:val="24"/>
        </w:rPr>
        <w:t xml:space="preserve"> </w:t>
      </w:r>
      <w:r w:rsidR="003B044A">
        <w:rPr>
          <w:rFonts w:asciiTheme="majorBidi" w:hAnsiTheme="majorBidi" w:cstheme="majorBidi"/>
          <w:sz w:val="24"/>
          <w:szCs w:val="24"/>
        </w:rPr>
        <w:t>decrease</w:t>
      </w:r>
      <w:r w:rsidR="006213B0" w:rsidRPr="00BE2A47">
        <w:rPr>
          <w:rFonts w:asciiTheme="majorBidi" w:hAnsiTheme="majorBidi" w:cstheme="majorBidi"/>
          <w:sz w:val="24"/>
          <w:szCs w:val="24"/>
        </w:rPr>
        <w:t xml:space="preserve"> in the percentage of dead and abnormal sperms with an increase in sperm motility and concentration. It was concluded that ALA supplementation could protect the male reproductive system against deleterious effect</w:t>
      </w:r>
      <w:r>
        <w:rPr>
          <w:rFonts w:asciiTheme="majorBidi" w:hAnsiTheme="majorBidi" w:cstheme="majorBidi"/>
          <w:sz w:val="24"/>
          <w:szCs w:val="24"/>
        </w:rPr>
        <w:t>s</w:t>
      </w:r>
      <w:r w:rsidR="006213B0" w:rsidRPr="00BE2A47">
        <w:rPr>
          <w:rFonts w:asciiTheme="majorBidi" w:hAnsiTheme="majorBidi" w:cstheme="majorBidi"/>
          <w:sz w:val="24"/>
          <w:szCs w:val="24"/>
        </w:rPr>
        <w:t xml:space="preserve"> of NFT or MTX t</w:t>
      </w:r>
      <w:r w:rsidR="00D03AB7" w:rsidRPr="00BE2A47">
        <w:rPr>
          <w:rFonts w:asciiTheme="majorBidi" w:hAnsiTheme="majorBidi" w:cstheme="majorBidi"/>
          <w:sz w:val="24"/>
          <w:szCs w:val="24"/>
        </w:rPr>
        <w:t>hrough its antioxidant role.</w:t>
      </w:r>
    </w:p>
    <w:tbl>
      <w:tblPr>
        <w:tblW w:w="8652" w:type="dxa"/>
        <w:tblInd w:w="147" w:type="dxa"/>
        <w:tblBorders>
          <w:top w:val="single" w:sz="4" w:space="0" w:color="auto"/>
        </w:tblBorders>
        <w:tblLook w:val="0000"/>
      </w:tblPr>
      <w:tblGrid>
        <w:gridCol w:w="8652"/>
      </w:tblGrid>
      <w:tr w:rsidR="00D03AB7" w:rsidRPr="00BE2A47" w:rsidTr="00D03AB7">
        <w:trPr>
          <w:trHeight w:val="100"/>
        </w:trPr>
        <w:tc>
          <w:tcPr>
            <w:tcW w:w="8652" w:type="dxa"/>
          </w:tcPr>
          <w:p w:rsidR="005E1427" w:rsidRPr="00BE2A47" w:rsidRDefault="00D03AB7" w:rsidP="005E1427">
            <w:pPr>
              <w:bidi w:val="0"/>
              <w:spacing w:line="480" w:lineRule="auto"/>
              <w:jc w:val="both"/>
              <w:rPr>
                <w:rFonts w:asciiTheme="majorBidi" w:hAnsiTheme="majorBidi" w:cstheme="majorBidi"/>
                <w:sz w:val="24"/>
                <w:szCs w:val="24"/>
              </w:rPr>
            </w:pPr>
            <w:r w:rsidRPr="00BE2A47">
              <w:rPr>
                <w:rFonts w:asciiTheme="majorBidi" w:hAnsiTheme="majorBidi" w:cstheme="majorBidi"/>
                <w:sz w:val="24"/>
                <w:szCs w:val="24"/>
              </w:rPr>
              <w:t xml:space="preserve">Keywords: Male </w:t>
            </w:r>
            <w:r w:rsidR="00457A09">
              <w:rPr>
                <w:rFonts w:asciiTheme="majorBidi" w:hAnsiTheme="majorBidi" w:cstheme="majorBidi"/>
                <w:sz w:val="24"/>
                <w:szCs w:val="24"/>
              </w:rPr>
              <w:t>in</w:t>
            </w:r>
            <w:r w:rsidRPr="00BE2A47">
              <w:rPr>
                <w:rFonts w:asciiTheme="majorBidi" w:hAnsiTheme="majorBidi" w:cstheme="majorBidi"/>
                <w:sz w:val="24"/>
                <w:szCs w:val="24"/>
              </w:rPr>
              <w:t>fertility, Nitrofurantoin, Methotrexate, Alpha Lipoic Acid.</w:t>
            </w:r>
          </w:p>
        </w:tc>
      </w:tr>
    </w:tbl>
    <w:p w:rsidR="005E1427" w:rsidRPr="005769E1" w:rsidRDefault="00BD45CD" w:rsidP="005E1427">
      <w:pPr>
        <w:bidi w:val="0"/>
        <w:spacing w:line="360" w:lineRule="auto"/>
        <w:jc w:val="both"/>
        <w:rPr>
          <w:rFonts w:asciiTheme="majorBidi" w:hAnsiTheme="majorBidi" w:cstheme="majorBidi"/>
          <w:sz w:val="24"/>
          <w:szCs w:val="24"/>
        </w:rPr>
      </w:pPr>
      <w:r w:rsidRPr="005769E1">
        <w:rPr>
          <w:rFonts w:asciiTheme="majorBidi" w:hAnsiTheme="majorBidi" w:cstheme="majorBidi"/>
          <w:sz w:val="24"/>
          <w:szCs w:val="24"/>
        </w:rPr>
        <w:t xml:space="preserve">Introduction:     </w:t>
      </w:r>
    </w:p>
    <w:p w:rsidR="008A45C3" w:rsidRDefault="00457A09" w:rsidP="008A45C3">
      <w:pPr>
        <w:bidi w:val="0"/>
        <w:jc w:val="both"/>
        <w:rPr>
          <w:rFonts w:asciiTheme="majorBidi" w:hAnsiTheme="majorBidi" w:cstheme="majorBidi"/>
          <w:b/>
          <w:bCs/>
          <w:color w:val="000000" w:themeColor="text1"/>
          <w:sz w:val="24"/>
          <w:szCs w:val="24"/>
        </w:rPr>
      </w:pPr>
      <w:r>
        <w:rPr>
          <w:rFonts w:asciiTheme="majorBidi" w:hAnsiTheme="majorBidi" w:cstheme="majorBidi"/>
          <w:sz w:val="24"/>
          <w:szCs w:val="24"/>
        </w:rPr>
        <w:t xml:space="preserve">     </w:t>
      </w:r>
      <w:r w:rsidR="00BD45CD" w:rsidRPr="00BE2A47">
        <w:rPr>
          <w:rFonts w:asciiTheme="majorBidi" w:hAnsiTheme="majorBidi" w:cstheme="majorBidi"/>
          <w:sz w:val="24"/>
          <w:szCs w:val="24"/>
        </w:rPr>
        <w:t xml:space="preserve">Male infertility is a relatively common medical condition affecting up to 12% of male globally </w:t>
      </w:r>
      <w:r w:rsidR="00655FD2" w:rsidRPr="00655FD2">
        <w:rPr>
          <w:rFonts w:asciiTheme="majorBidi" w:hAnsiTheme="majorBidi" w:cstheme="majorBidi"/>
          <w:b/>
          <w:bCs/>
          <w:sz w:val="24"/>
          <w:szCs w:val="24"/>
          <w:vertAlign w:val="superscript"/>
        </w:rPr>
        <w:t>[1]</w:t>
      </w:r>
      <w:r w:rsidRPr="00457A09">
        <w:rPr>
          <w:rFonts w:asciiTheme="majorBidi" w:hAnsiTheme="majorBidi" w:cstheme="majorBidi"/>
          <w:sz w:val="24"/>
          <w:szCs w:val="24"/>
        </w:rPr>
        <w:t>.</w:t>
      </w:r>
      <w:r w:rsidR="00BD45CD" w:rsidRPr="00655FD2">
        <w:rPr>
          <w:rFonts w:asciiTheme="majorBidi" w:hAnsiTheme="majorBidi" w:cstheme="majorBidi"/>
          <w:b/>
          <w:bCs/>
          <w:sz w:val="24"/>
          <w:szCs w:val="24"/>
        </w:rPr>
        <w:t xml:space="preserve"> </w:t>
      </w:r>
      <w:r w:rsidR="00BD45CD" w:rsidRPr="00BE2A47">
        <w:rPr>
          <w:rFonts w:asciiTheme="majorBidi" w:hAnsiTheme="majorBidi" w:cstheme="majorBidi"/>
          <w:sz w:val="24"/>
          <w:szCs w:val="24"/>
        </w:rPr>
        <w:t xml:space="preserve">Disorders of male infertility can arise from dysfunction of the hypothalamic–pituitary region, from the testes themselves, or </w:t>
      </w:r>
      <w:r w:rsidR="003B044A">
        <w:rPr>
          <w:rFonts w:asciiTheme="majorBidi" w:hAnsiTheme="majorBidi" w:cstheme="majorBidi"/>
          <w:sz w:val="24"/>
          <w:szCs w:val="24"/>
        </w:rPr>
        <w:t>from post-testicular problems. I</w:t>
      </w:r>
      <w:r w:rsidR="00BD45CD" w:rsidRPr="00BE2A47">
        <w:rPr>
          <w:rFonts w:asciiTheme="majorBidi" w:hAnsiTheme="majorBidi" w:cstheme="majorBidi"/>
          <w:sz w:val="24"/>
          <w:szCs w:val="24"/>
        </w:rPr>
        <w:t>n general</w:t>
      </w:r>
      <w:r w:rsidR="00BD45CD" w:rsidRPr="00BE2A47">
        <w:rPr>
          <w:rFonts w:asciiTheme="majorBidi" w:hAnsiTheme="majorBidi" w:cstheme="majorBidi"/>
          <w:b/>
          <w:bCs/>
          <w:sz w:val="24"/>
          <w:szCs w:val="24"/>
        </w:rPr>
        <w:t xml:space="preserve"> </w:t>
      </w:r>
      <w:r w:rsidR="00655FD2" w:rsidRPr="00655FD2">
        <w:rPr>
          <w:rFonts w:asciiTheme="majorBidi" w:hAnsiTheme="majorBidi" w:cstheme="majorBidi"/>
          <w:b/>
          <w:bCs/>
          <w:sz w:val="24"/>
          <w:szCs w:val="24"/>
          <w:vertAlign w:val="superscript"/>
        </w:rPr>
        <w:t>[2]</w:t>
      </w:r>
      <w:r>
        <w:rPr>
          <w:rFonts w:asciiTheme="majorBidi" w:hAnsiTheme="majorBidi" w:cstheme="majorBidi"/>
          <w:sz w:val="24"/>
          <w:szCs w:val="24"/>
        </w:rPr>
        <w:t>.</w:t>
      </w:r>
      <w:r w:rsidR="00BD45CD" w:rsidRPr="00BE2A47">
        <w:rPr>
          <w:rFonts w:asciiTheme="majorBidi" w:hAnsiTheme="majorBidi" w:cstheme="majorBidi"/>
          <w:sz w:val="24"/>
          <w:szCs w:val="24"/>
        </w:rPr>
        <w:t xml:space="preserve"> Oxidative stress reflects an imbalance between the systemic manifestation of </w:t>
      </w:r>
      <w:hyperlink r:id="rId6" w:tooltip="Reactive oxygen species" w:history="1">
        <w:r w:rsidR="00BD45CD" w:rsidRPr="00655FD2">
          <w:rPr>
            <w:rStyle w:val="Hyperlink"/>
            <w:rFonts w:asciiTheme="majorBidi" w:hAnsiTheme="majorBidi" w:cstheme="majorBidi"/>
            <w:color w:val="000000" w:themeColor="text1"/>
            <w:sz w:val="24"/>
            <w:szCs w:val="24"/>
            <w:u w:val="none"/>
          </w:rPr>
          <w:t>reactive oxygen species</w:t>
        </w:r>
      </w:hyperlink>
      <w:r w:rsidR="00BD45CD" w:rsidRPr="00655FD2">
        <w:rPr>
          <w:rFonts w:asciiTheme="majorBidi" w:hAnsiTheme="majorBidi" w:cstheme="majorBidi"/>
          <w:color w:val="000000" w:themeColor="text1"/>
          <w:sz w:val="24"/>
          <w:szCs w:val="24"/>
        </w:rPr>
        <w:t xml:space="preserve"> and a biological system's ability to readily </w:t>
      </w:r>
      <w:hyperlink r:id="rId7" w:tooltip="Detoxification" w:history="1">
        <w:r w:rsidR="00BD45CD" w:rsidRPr="00655FD2">
          <w:rPr>
            <w:rStyle w:val="Hyperlink"/>
            <w:rFonts w:asciiTheme="majorBidi" w:hAnsiTheme="majorBidi" w:cstheme="majorBidi"/>
            <w:color w:val="000000" w:themeColor="text1"/>
            <w:sz w:val="24"/>
            <w:szCs w:val="24"/>
            <w:u w:val="none"/>
          </w:rPr>
          <w:t>detoxify</w:t>
        </w:r>
      </w:hyperlink>
      <w:r w:rsidR="00BD45CD" w:rsidRPr="00655FD2">
        <w:rPr>
          <w:rFonts w:asciiTheme="majorBidi" w:hAnsiTheme="majorBidi" w:cstheme="majorBidi"/>
          <w:color w:val="000000" w:themeColor="text1"/>
          <w:sz w:val="24"/>
          <w:szCs w:val="24"/>
        </w:rPr>
        <w:t xml:space="preserve"> t</w:t>
      </w:r>
      <w:r w:rsidR="00BD45CD" w:rsidRPr="00BE2A47">
        <w:rPr>
          <w:rFonts w:asciiTheme="majorBidi" w:hAnsiTheme="majorBidi" w:cstheme="majorBidi"/>
          <w:sz w:val="24"/>
          <w:szCs w:val="24"/>
        </w:rPr>
        <w:t xml:space="preserve">he reactive intermediates or to repair the resulting </w:t>
      </w:r>
      <w:r w:rsidR="00BD45CD" w:rsidRPr="00655FD2">
        <w:rPr>
          <w:rFonts w:asciiTheme="majorBidi" w:hAnsiTheme="majorBidi" w:cstheme="majorBidi"/>
          <w:sz w:val="24"/>
          <w:szCs w:val="24"/>
        </w:rPr>
        <w:t>damage</w:t>
      </w:r>
      <w:r w:rsidR="00655FD2" w:rsidRPr="00655FD2">
        <w:rPr>
          <w:rFonts w:asciiTheme="majorBidi" w:hAnsiTheme="majorBidi" w:cstheme="majorBidi"/>
          <w:b/>
          <w:bCs/>
          <w:sz w:val="24"/>
          <w:szCs w:val="24"/>
          <w:vertAlign w:val="superscript"/>
        </w:rPr>
        <w:t>[</w:t>
      </w:r>
      <w:r w:rsidR="00655FD2" w:rsidRPr="00655FD2">
        <w:rPr>
          <w:rStyle w:val="HTMLCite"/>
          <w:rFonts w:asciiTheme="majorBidi" w:hAnsiTheme="majorBidi" w:cstheme="majorBidi"/>
          <w:b/>
          <w:bCs/>
          <w:i w:val="0"/>
          <w:iCs w:val="0"/>
          <w:sz w:val="24"/>
          <w:szCs w:val="24"/>
          <w:vertAlign w:val="superscript"/>
        </w:rPr>
        <w:t>3]</w:t>
      </w:r>
      <w:r>
        <w:rPr>
          <w:rStyle w:val="HTMLCite"/>
          <w:rFonts w:asciiTheme="majorBidi" w:hAnsiTheme="majorBidi" w:cstheme="majorBidi"/>
          <w:b/>
          <w:bCs/>
          <w:i w:val="0"/>
          <w:iCs w:val="0"/>
          <w:sz w:val="24"/>
          <w:szCs w:val="24"/>
          <w:vertAlign w:val="superscript"/>
        </w:rPr>
        <w:t>.</w:t>
      </w:r>
      <w:r w:rsidR="00655FD2">
        <w:rPr>
          <w:rFonts w:asciiTheme="majorBidi" w:hAnsiTheme="majorBidi" w:cstheme="majorBidi"/>
          <w:sz w:val="24"/>
          <w:szCs w:val="24"/>
        </w:rPr>
        <w:t xml:space="preserve">  </w:t>
      </w:r>
      <w:r w:rsidR="00BD45CD" w:rsidRPr="00BE2A47">
        <w:rPr>
          <w:rFonts w:asciiTheme="majorBidi" w:eastAsia="TimesNewRomanPSMT-Identity-H" w:hAnsiTheme="majorBidi" w:cstheme="majorBidi"/>
          <w:sz w:val="24"/>
          <w:szCs w:val="24"/>
        </w:rPr>
        <w:t xml:space="preserve">Involvement of oxidative stress and reactive oxygen species (ROS) are reported in a wide range of diseases. Many illnesses caused by </w:t>
      </w:r>
      <w:r w:rsidR="00BD45CD" w:rsidRPr="00BE2A47">
        <w:rPr>
          <w:rFonts w:asciiTheme="majorBidi" w:eastAsia="TimesNewRomanPS-ItalicMT-Identi" w:hAnsiTheme="majorBidi" w:cstheme="majorBidi"/>
          <w:sz w:val="24"/>
          <w:szCs w:val="24"/>
        </w:rPr>
        <w:t xml:space="preserve">inflammation </w:t>
      </w:r>
      <w:r w:rsidR="00BD45CD" w:rsidRPr="00BE2A47">
        <w:rPr>
          <w:rFonts w:asciiTheme="majorBidi" w:eastAsia="TimesNewRomanPSMT-Identity-H" w:hAnsiTheme="majorBidi" w:cstheme="majorBidi"/>
          <w:sz w:val="24"/>
          <w:szCs w:val="24"/>
        </w:rPr>
        <w:t>may in fact be induced by oxidative stress</w:t>
      </w:r>
      <w:r w:rsidR="00264CCC" w:rsidRPr="00BE2A47">
        <w:rPr>
          <w:rFonts w:asciiTheme="majorBidi" w:eastAsia="TimesNewRomanPSMT-Identity-H" w:hAnsiTheme="majorBidi" w:cstheme="majorBidi"/>
          <w:b/>
          <w:bCs/>
          <w:sz w:val="24"/>
          <w:szCs w:val="24"/>
        </w:rPr>
        <w:t>,</w:t>
      </w:r>
      <w:r w:rsidR="00264CCC" w:rsidRPr="00BE2A47">
        <w:rPr>
          <w:rFonts w:asciiTheme="majorBidi" w:eastAsia="TimesNewRomanPSMT-Identity-H" w:hAnsiTheme="majorBidi" w:cstheme="majorBidi"/>
          <w:sz w:val="24"/>
          <w:szCs w:val="24"/>
        </w:rPr>
        <w:t xml:space="preserve"> a</w:t>
      </w:r>
      <w:r w:rsidR="00BD45CD" w:rsidRPr="00BE2A47">
        <w:rPr>
          <w:rFonts w:asciiTheme="majorBidi" w:eastAsia="TimesNewRomanPSMT-Identity-H" w:hAnsiTheme="majorBidi" w:cstheme="majorBidi"/>
          <w:sz w:val="24"/>
          <w:szCs w:val="24"/>
        </w:rPr>
        <w:t xml:space="preserve"> clear link between oxidative stress and fertility status has been established</w:t>
      </w:r>
      <w:r w:rsidR="00655FD2">
        <w:rPr>
          <w:rFonts w:asciiTheme="majorBidi" w:eastAsia="TimesNewRomanPSMT-Identity-H" w:hAnsiTheme="majorBidi" w:cstheme="majorBidi"/>
          <w:b/>
          <w:bCs/>
          <w:sz w:val="24"/>
          <w:szCs w:val="24"/>
          <w:vertAlign w:val="superscript"/>
        </w:rPr>
        <w:t>[</w:t>
      </w:r>
      <w:r w:rsidR="00655FD2" w:rsidRPr="00655FD2">
        <w:rPr>
          <w:rFonts w:asciiTheme="majorBidi" w:eastAsia="TimesNewRomanPSMT-Identity-H" w:hAnsiTheme="majorBidi" w:cstheme="majorBidi"/>
          <w:b/>
          <w:bCs/>
          <w:sz w:val="24"/>
          <w:szCs w:val="24"/>
          <w:vertAlign w:val="superscript"/>
        </w:rPr>
        <w:t>4]</w:t>
      </w:r>
      <w:r w:rsidRPr="00457A09">
        <w:rPr>
          <w:rFonts w:asciiTheme="majorBidi" w:eastAsia="TimesNewRomanPSMT-Identity-H" w:hAnsiTheme="majorBidi" w:cstheme="majorBidi"/>
          <w:sz w:val="24"/>
          <w:szCs w:val="24"/>
        </w:rPr>
        <w:t>.</w:t>
      </w:r>
      <w:r w:rsidR="00BD45CD" w:rsidRPr="00BE2A47">
        <w:rPr>
          <w:rFonts w:asciiTheme="majorBidi" w:hAnsiTheme="majorBidi" w:cstheme="majorBidi"/>
          <w:sz w:val="24"/>
          <w:szCs w:val="24"/>
        </w:rPr>
        <w:t xml:space="preserve">Several drugs are known to impair semen parameters, leading to </w:t>
      </w:r>
      <w:r w:rsidR="00BD45CD" w:rsidRPr="00BE2A47">
        <w:rPr>
          <w:rFonts w:asciiTheme="majorBidi" w:hAnsiTheme="majorBidi" w:cstheme="majorBidi"/>
          <w:sz w:val="24"/>
          <w:szCs w:val="24"/>
        </w:rPr>
        <w:lastRenderedPageBreak/>
        <w:t>temporary or persistent infertility. Thus</w:t>
      </w:r>
      <w:r>
        <w:rPr>
          <w:rFonts w:asciiTheme="majorBidi" w:hAnsiTheme="majorBidi" w:cstheme="majorBidi"/>
          <w:sz w:val="24"/>
          <w:szCs w:val="24"/>
        </w:rPr>
        <w:t>,</w:t>
      </w:r>
      <w:r w:rsidR="00BD45CD" w:rsidRPr="00BE2A47">
        <w:rPr>
          <w:rFonts w:asciiTheme="majorBidi" w:hAnsiTheme="majorBidi" w:cstheme="majorBidi"/>
          <w:sz w:val="24"/>
          <w:szCs w:val="24"/>
        </w:rPr>
        <w:t xml:space="preserve"> the effects of conventional systemic therapies for men of reproductive age are common concerns in the clinical setting. Methotrexate (MTX) is a cytotoxic agent used to treat malignancies and a variety of non-malignant etiologies</w:t>
      </w:r>
      <w:r w:rsidR="00655FD2" w:rsidRPr="00655FD2">
        <w:rPr>
          <w:rFonts w:asciiTheme="majorBidi" w:hAnsiTheme="majorBidi" w:cstheme="majorBidi"/>
          <w:b/>
          <w:bCs/>
          <w:sz w:val="24"/>
          <w:szCs w:val="24"/>
          <w:vertAlign w:val="superscript"/>
        </w:rPr>
        <w:t>[5]</w:t>
      </w:r>
      <w:r w:rsidRPr="00457A09">
        <w:rPr>
          <w:rFonts w:asciiTheme="majorBidi" w:hAnsiTheme="majorBidi" w:cstheme="majorBidi"/>
          <w:sz w:val="24"/>
          <w:szCs w:val="24"/>
        </w:rPr>
        <w:t>.</w:t>
      </w:r>
      <w:r w:rsidR="00116865" w:rsidRPr="00BE2A47">
        <w:rPr>
          <w:rFonts w:asciiTheme="majorBidi" w:hAnsiTheme="majorBidi" w:cstheme="majorBidi"/>
          <w:b/>
          <w:bCs/>
          <w:sz w:val="24"/>
          <w:szCs w:val="24"/>
        </w:rPr>
        <w:t xml:space="preserve"> </w:t>
      </w:r>
      <w:r w:rsidR="00BD45CD" w:rsidRPr="00BE2A47">
        <w:rPr>
          <w:rFonts w:asciiTheme="majorBidi" w:hAnsiTheme="majorBidi" w:cstheme="majorBidi"/>
          <w:sz w:val="24"/>
          <w:szCs w:val="24"/>
        </w:rPr>
        <w:t>MT</w:t>
      </w:r>
      <w:r w:rsidR="00655FD2">
        <w:rPr>
          <w:rFonts w:asciiTheme="majorBidi" w:hAnsiTheme="majorBidi" w:cstheme="majorBidi"/>
          <w:sz w:val="24"/>
          <w:szCs w:val="24"/>
        </w:rPr>
        <w:t xml:space="preserve">X affects to male reproduction </w:t>
      </w:r>
      <w:r w:rsidR="00BD45CD" w:rsidRPr="00BE2A47">
        <w:rPr>
          <w:rFonts w:asciiTheme="majorBidi" w:hAnsiTheme="majorBidi" w:cstheme="majorBidi"/>
          <w:sz w:val="24"/>
          <w:szCs w:val="24"/>
        </w:rPr>
        <w:t xml:space="preserve">transiently influences male fertility and sperm DNA integrity. </w:t>
      </w:r>
      <w:r w:rsidR="00BD45CD" w:rsidRPr="00BE2A47">
        <w:rPr>
          <w:rFonts w:asciiTheme="majorBidi" w:hAnsiTheme="majorBidi" w:cstheme="majorBidi"/>
          <w:color w:val="231F20"/>
          <w:sz w:val="24"/>
          <w:szCs w:val="24"/>
        </w:rPr>
        <w:t>Animal studies clearly indicate an adverse effect of MTX on spermatogenesis, primarily by affecting the germ cells</w:t>
      </w:r>
      <w:r w:rsidR="00655FD2" w:rsidRPr="00655FD2">
        <w:rPr>
          <w:rFonts w:asciiTheme="majorBidi" w:hAnsiTheme="majorBidi" w:cstheme="majorBidi"/>
          <w:b/>
          <w:bCs/>
          <w:sz w:val="24"/>
          <w:szCs w:val="24"/>
        </w:rPr>
        <w:t xml:space="preserve"> </w:t>
      </w:r>
      <w:r w:rsidR="00655FD2" w:rsidRPr="00655FD2">
        <w:rPr>
          <w:rFonts w:asciiTheme="majorBidi" w:hAnsiTheme="majorBidi" w:cstheme="majorBidi"/>
          <w:b/>
          <w:bCs/>
          <w:sz w:val="24"/>
          <w:szCs w:val="24"/>
          <w:vertAlign w:val="superscript"/>
        </w:rPr>
        <w:t>[6]</w:t>
      </w:r>
      <w:r>
        <w:rPr>
          <w:rFonts w:asciiTheme="majorBidi" w:hAnsiTheme="majorBidi" w:cstheme="majorBidi"/>
          <w:sz w:val="24"/>
          <w:szCs w:val="24"/>
        </w:rPr>
        <w:t>.</w:t>
      </w:r>
      <w:r w:rsidR="00BD45CD" w:rsidRPr="00BE2A47">
        <w:rPr>
          <w:rFonts w:asciiTheme="majorBidi" w:hAnsiTheme="majorBidi" w:cstheme="majorBidi"/>
          <w:sz w:val="24"/>
          <w:szCs w:val="24"/>
        </w:rPr>
        <w:t xml:space="preserve"> </w:t>
      </w:r>
      <w:r w:rsidR="00BD45CD" w:rsidRPr="00BE2A47">
        <w:rPr>
          <w:rFonts w:asciiTheme="majorBidi" w:hAnsiTheme="majorBidi" w:cstheme="majorBidi"/>
          <w:color w:val="000000" w:themeColor="text1"/>
          <w:sz w:val="24"/>
          <w:szCs w:val="24"/>
        </w:rPr>
        <w:t>Cytotoxic action may occur at the level of sperm development or direct injury to sperm after crossing the blood testes barrier (BTB) ultimately causing sperm death and oligospermia</w:t>
      </w:r>
      <w:r w:rsidR="00BD45CD" w:rsidRPr="00BE2A47">
        <w:rPr>
          <w:rFonts w:asciiTheme="majorBidi" w:hAnsiTheme="majorBidi" w:cstheme="majorBidi"/>
          <w:b/>
          <w:bCs/>
          <w:color w:val="000000" w:themeColor="text1"/>
          <w:sz w:val="24"/>
          <w:szCs w:val="24"/>
        </w:rPr>
        <w:t xml:space="preserve"> </w:t>
      </w:r>
      <w:r w:rsidR="00BD45CD" w:rsidRPr="00BE2A47">
        <w:rPr>
          <w:rFonts w:asciiTheme="majorBidi" w:hAnsiTheme="majorBidi" w:cstheme="majorBidi"/>
          <w:color w:val="000000" w:themeColor="text1"/>
          <w:sz w:val="24"/>
          <w:szCs w:val="24"/>
        </w:rPr>
        <w:t>or dysfunctional sperm, potentially resulting in impaired fertility</w:t>
      </w:r>
      <w:r w:rsidR="00655FD2" w:rsidRPr="00655FD2">
        <w:rPr>
          <w:rFonts w:asciiTheme="majorBidi" w:hAnsiTheme="majorBidi" w:cstheme="majorBidi"/>
          <w:b/>
          <w:bCs/>
          <w:color w:val="000000" w:themeColor="text1"/>
          <w:sz w:val="24"/>
          <w:szCs w:val="24"/>
          <w:vertAlign w:val="superscript"/>
        </w:rPr>
        <w:t>[7]</w:t>
      </w:r>
      <w:r w:rsidRPr="00457A09">
        <w:rPr>
          <w:rFonts w:asciiTheme="majorBidi" w:hAnsiTheme="majorBidi" w:cstheme="majorBidi"/>
          <w:color w:val="000000" w:themeColor="text1"/>
          <w:sz w:val="24"/>
          <w:szCs w:val="24"/>
        </w:rPr>
        <w:t>.</w:t>
      </w:r>
      <w:r w:rsidR="00BD45CD" w:rsidRPr="00BE2A47">
        <w:rPr>
          <w:rFonts w:asciiTheme="majorBidi" w:hAnsiTheme="majorBidi" w:cstheme="majorBidi"/>
          <w:color w:val="000000" w:themeColor="text1"/>
          <w:sz w:val="24"/>
          <w:szCs w:val="24"/>
        </w:rPr>
        <w:t xml:space="preserve"> </w:t>
      </w:r>
      <w:r w:rsidR="00655FD2">
        <w:rPr>
          <w:rFonts w:asciiTheme="majorBidi" w:hAnsiTheme="majorBidi" w:cstheme="majorBidi"/>
          <w:b/>
          <w:bCs/>
          <w:color w:val="000000" w:themeColor="text1"/>
          <w:sz w:val="24"/>
          <w:szCs w:val="24"/>
        </w:rPr>
        <w:t xml:space="preserve">                                   </w:t>
      </w:r>
      <w:r w:rsidR="00BD45CD" w:rsidRPr="00BE2A47">
        <w:rPr>
          <w:rFonts w:asciiTheme="majorBidi" w:hAnsiTheme="majorBidi" w:cstheme="majorBidi"/>
          <w:sz w:val="24"/>
          <w:szCs w:val="24"/>
        </w:rPr>
        <w:t xml:space="preserve">  From the other hand, Microbial infections have been reported to reduce sperm viability. Staphylococcus aurous is the most prevalent Gram positive organism, while Escherichia coli is the most prevalent Gram negative organism isolated from the semen of males with primary infertility </w:t>
      </w:r>
      <w:r w:rsidR="00655FD2" w:rsidRPr="00655FD2">
        <w:rPr>
          <w:rFonts w:asciiTheme="majorBidi" w:hAnsiTheme="majorBidi" w:cstheme="majorBidi"/>
          <w:b/>
          <w:bCs/>
          <w:sz w:val="24"/>
          <w:szCs w:val="24"/>
          <w:vertAlign w:val="superscript"/>
        </w:rPr>
        <w:t>[8]</w:t>
      </w:r>
      <w:r>
        <w:rPr>
          <w:rFonts w:asciiTheme="majorBidi" w:hAnsiTheme="majorBidi" w:cstheme="majorBidi"/>
          <w:sz w:val="24"/>
          <w:szCs w:val="24"/>
        </w:rPr>
        <w:t>.</w:t>
      </w:r>
      <w:r w:rsidR="00BD45CD" w:rsidRPr="00BE2A47">
        <w:rPr>
          <w:rFonts w:asciiTheme="majorBidi" w:hAnsiTheme="majorBidi" w:cstheme="majorBidi"/>
          <w:sz w:val="24"/>
          <w:szCs w:val="24"/>
        </w:rPr>
        <w:t xml:space="preserve"> These microorganisms. also lead to deterioration of spermatogenesis, loss of sperm function and/or blockage of the seminal tract</w:t>
      </w:r>
      <w:r w:rsidR="00BD45CD" w:rsidRPr="00BE2A47">
        <w:rPr>
          <w:rFonts w:asciiTheme="majorBidi" w:hAnsiTheme="majorBidi" w:cstheme="majorBidi"/>
          <w:b/>
          <w:bCs/>
          <w:sz w:val="24"/>
          <w:szCs w:val="24"/>
        </w:rPr>
        <w:t xml:space="preserve"> </w:t>
      </w:r>
      <w:r w:rsidR="00655FD2" w:rsidRPr="00655FD2">
        <w:rPr>
          <w:rFonts w:asciiTheme="majorBidi" w:hAnsiTheme="majorBidi" w:cstheme="majorBidi"/>
          <w:b/>
          <w:bCs/>
          <w:sz w:val="24"/>
          <w:szCs w:val="24"/>
          <w:vertAlign w:val="superscript"/>
        </w:rPr>
        <w:t>[9]</w:t>
      </w:r>
      <w:r w:rsidR="008A45C3" w:rsidRPr="008A45C3">
        <w:rPr>
          <w:rFonts w:asciiTheme="majorBidi" w:hAnsiTheme="majorBidi" w:cstheme="majorBidi"/>
          <w:sz w:val="24"/>
          <w:szCs w:val="24"/>
        </w:rPr>
        <w:t>.</w:t>
      </w:r>
      <w:r w:rsidR="00BD45CD" w:rsidRPr="00BE2A47">
        <w:rPr>
          <w:rFonts w:asciiTheme="majorBidi" w:hAnsiTheme="majorBidi" w:cstheme="majorBidi"/>
          <w:b/>
          <w:bCs/>
          <w:sz w:val="24"/>
          <w:szCs w:val="24"/>
        </w:rPr>
        <w:t xml:space="preserve"> </w:t>
      </w:r>
      <w:r w:rsidR="00BD45CD" w:rsidRPr="00BE2A47">
        <w:rPr>
          <w:rFonts w:asciiTheme="majorBidi" w:hAnsiTheme="majorBidi" w:cstheme="majorBidi"/>
          <w:sz w:val="24"/>
          <w:szCs w:val="24"/>
        </w:rPr>
        <w:t>Moreover, some drugs like Nitrofurantoin (NFT) which is used for treatment of urinary tract infection</w:t>
      </w:r>
      <w:r w:rsidR="00BD45CD" w:rsidRPr="00BE2A47">
        <w:rPr>
          <w:rFonts w:asciiTheme="majorBidi" w:hAnsiTheme="majorBidi" w:cstheme="majorBidi"/>
          <w:b/>
          <w:bCs/>
          <w:sz w:val="24"/>
          <w:szCs w:val="24"/>
        </w:rPr>
        <w:t xml:space="preserve"> </w:t>
      </w:r>
      <w:r w:rsidR="00BD45CD" w:rsidRPr="00BE2A47">
        <w:rPr>
          <w:rFonts w:asciiTheme="majorBidi" w:hAnsiTheme="majorBidi" w:cstheme="majorBidi"/>
          <w:sz w:val="24"/>
          <w:szCs w:val="24"/>
        </w:rPr>
        <w:t>(UTI) has the same effect</w:t>
      </w:r>
      <w:r w:rsidR="00BD45CD" w:rsidRPr="00BE2A47">
        <w:rPr>
          <w:rFonts w:asciiTheme="majorBidi" w:hAnsiTheme="majorBidi" w:cstheme="majorBidi"/>
          <w:b/>
          <w:bCs/>
          <w:sz w:val="24"/>
          <w:szCs w:val="24"/>
        </w:rPr>
        <w:t xml:space="preserve"> </w:t>
      </w:r>
      <w:r w:rsidR="00655FD2" w:rsidRPr="00655FD2">
        <w:rPr>
          <w:rFonts w:asciiTheme="majorBidi" w:hAnsiTheme="majorBidi" w:cstheme="majorBidi"/>
          <w:b/>
          <w:bCs/>
          <w:sz w:val="24"/>
          <w:szCs w:val="24"/>
          <w:vertAlign w:val="superscript"/>
        </w:rPr>
        <w:t>[10]</w:t>
      </w:r>
      <w:r w:rsidR="008A45C3">
        <w:rPr>
          <w:rFonts w:asciiTheme="majorBidi" w:eastAsia="MinionPro-Regular" w:hAnsiTheme="majorBidi" w:cstheme="majorBidi"/>
          <w:color w:val="000000"/>
          <w:sz w:val="24"/>
          <w:szCs w:val="24"/>
        </w:rPr>
        <w:t>.</w:t>
      </w:r>
      <w:r w:rsidR="00655FD2" w:rsidRPr="00BE2A47">
        <w:rPr>
          <w:rFonts w:asciiTheme="majorBidi" w:eastAsia="MinionPro-Regular" w:hAnsiTheme="majorBidi" w:cstheme="majorBidi"/>
          <w:color w:val="000000"/>
          <w:sz w:val="24"/>
          <w:szCs w:val="24"/>
        </w:rPr>
        <w:t xml:space="preserve"> </w:t>
      </w:r>
      <w:r w:rsidR="00BD45CD" w:rsidRPr="00BE2A47">
        <w:rPr>
          <w:rFonts w:asciiTheme="majorBidi" w:eastAsia="MinionPro-Regular" w:hAnsiTheme="majorBidi" w:cstheme="majorBidi"/>
          <w:color w:val="000000"/>
          <w:sz w:val="24"/>
          <w:szCs w:val="24"/>
        </w:rPr>
        <w:t xml:space="preserve">Gram-negative organisms cause approximately 90% of uncomplicated UTI, </w:t>
      </w:r>
      <w:r w:rsidR="00C37106" w:rsidRPr="00C37106">
        <w:rPr>
          <w:rFonts w:asciiTheme="majorBidi" w:eastAsia="MinionPro-Regular" w:hAnsiTheme="majorBidi" w:cstheme="majorBidi"/>
          <w:b/>
          <w:bCs/>
          <w:color w:val="000000"/>
          <w:sz w:val="24"/>
          <w:szCs w:val="24"/>
          <w:vertAlign w:val="superscript"/>
        </w:rPr>
        <w:t>[11]</w:t>
      </w:r>
      <w:r w:rsidR="00C37106" w:rsidRPr="00BE2A47">
        <w:rPr>
          <w:rFonts w:asciiTheme="majorBidi" w:hAnsiTheme="majorBidi" w:cstheme="majorBidi"/>
          <w:b/>
          <w:bCs/>
          <w:sz w:val="24"/>
          <w:szCs w:val="24"/>
        </w:rPr>
        <w:t xml:space="preserve"> </w:t>
      </w:r>
      <w:r w:rsidR="008A45C3" w:rsidRPr="008A45C3">
        <w:rPr>
          <w:rFonts w:asciiTheme="majorBidi" w:hAnsiTheme="majorBidi" w:cstheme="majorBidi"/>
          <w:sz w:val="24"/>
          <w:szCs w:val="24"/>
        </w:rPr>
        <w:t>.</w:t>
      </w:r>
      <w:r w:rsidR="00BD45CD" w:rsidRPr="00BE2A47">
        <w:rPr>
          <w:rFonts w:asciiTheme="majorBidi" w:hAnsiTheme="majorBidi" w:cstheme="majorBidi"/>
          <w:color w:val="231F20"/>
          <w:sz w:val="24"/>
          <w:szCs w:val="24"/>
        </w:rPr>
        <w:t xml:space="preserve">NFT at therapeutic doses can cause mitochondrial dysfunction, especially through inhibition of this complex. Thus, it seems that the toxicity of NFT can be partly mediated by mitochondrial complexes inhibition </w:t>
      </w:r>
      <w:r w:rsidR="00C37106" w:rsidRPr="00C37106">
        <w:rPr>
          <w:rFonts w:asciiTheme="majorBidi" w:hAnsiTheme="majorBidi" w:cstheme="majorBidi"/>
          <w:b/>
          <w:bCs/>
          <w:color w:val="231F20"/>
          <w:sz w:val="24"/>
          <w:szCs w:val="24"/>
          <w:vertAlign w:val="superscript"/>
        </w:rPr>
        <w:t>[12]</w:t>
      </w:r>
      <w:r w:rsidR="008A45C3" w:rsidRPr="008A45C3">
        <w:rPr>
          <w:rFonts w:asciiTheme="majorBidi" w:hAnsiTheme="majorBidi" w:cstheme="majorBidi"/>
          <w:color w:val="231F20"/>
          <w:sz w:val="24"/>
          <w:szCs w:val="24"/>
        </w:rPr>
        <w:t>.</w:t>
      </w:r>
      <w:r w:rsidR="00C37106" w:rsidRPr="00BE2A47">
        <w:rPr>
          <w:rFonts w:asciiTheme="majorBidi" w:hAnsiTheme="majorBidi" w:cstheme="majorBidi"/>
          <w:b/>
          <w:bCs/>
          <w:color w:val="231F20"/>
          <w:sz w:val="24"/>
          <w:szCs w:val="24"/>
        </w:rPr>
        <w:t xml:space="preserve"> </w:t>
      </w:r>
      <w:r w:rsidR="00BD45CD" w:rsidRPr="00BE2A47">
        <w:rPr>
          <w:rFonts w:asciiTheme="majorBidi" w:hAnsiTheme="majorBidi" w:cstheme="majorBidi"/>
          <w:sz w:val="24"/>
          <w:szCs w:val="24"/>
        </w:rPr>
        <w:t>Recen</w:t>
      </w:r>
      <w:r w:rsidR="003B044A">
        <w:rPr>
          <w:rFonts w:asciiTheme="majorBidi" w:hAnsiTheme="majorBidi" w:cstheme="majorBidi"/>
          <w:sz w:val="24"/>
          <w:szCs w:val="24"/>
        </w:rPr>
        <w:t>tly, adverse effects of NFT had</w:t>
      </w:r>
      <w:r w:rsidR="00BD45CD" w:rsidRPr="00BE2A47">
        <w:rPr>
          <w:rFonts w:asciiTheme="majorBidi" w:hAnsiTheme="majorBidi" w:cstheme="majorBidi"/>
          <w:sz w:val="24"/>
          <w:szCs w:val="24"/>
        </w:rPr>
        <w:t xml:space="preserve"> been reported on male reproductive system and testicular tissue of mice </w:t>
      </w:r>
      <w:r w:rsidR="00C37106" w:rsidRPr="00C37106">
        <w:rPr>
          <w:rFonts w:asciiTheme="majorBidi" w:hAnsiTheme="majorBidi" w:cstheme="majorBidi"/>
          <w:b/>
          <w:bCs/>
          <w:sz w:val="24"/>
          <w:szCs w:val="24"/>
          <w:vertAlign w:val="superscript"/>
        </w:rPr>
        <w:t>[13]</w:t>
      </w:r>
      <w:r w:rsidR="00C37106" w:rsidRPr="00BE2A47">
        <w:rPr>
          <w:rFonts w:asciiTheme="majorBidi" w:eastAsia="TimesNewRoman" w:hAnsiTheme="majorBidi" w:cstheme="majorBidi"/>
          <w:b/>
          <w:bCs/>
          <w:sz w:val="24"/>
          <w:szCs w:val="24"/>
        </w:rPr>
        <w:t xml:space="preserve"> </w:t>
      </w:r>
      <w:r w:rsidR="008A45C3" w:rsidRPr="008A45C3">
        <w:rPr>
          <w:rFonts w:asciiTheme="majorBidi" w:eastAsia="TimesNewRoman" w:hAnsiTheme="majorBidi" w:cstheme="majorBidi"/>
          <w:sz w:val="24"/>
          <w:szCs w:val="24"/>
        </w:rPr>
        <w:t>.</w:t>
      </w:r>
      <w:r w:rsidR="008A45C3">
        <w:rPr>
          <w:rFonts w:asciiTheme="majorBidi" w:hAnsiTheme="majorBidi" w:cstheme="majorBidi"/>
          <w:sz w:val="24"/>
          <w:szCs w:val="24"/>
        </w:rPr>
        <w:t xml:space="preserve">this </w:t>
      </w:r>
      <w:r w:rsidR="00BD45CD" w:rsidRPr="00BE2A47">
        <w:rPr>
          <w:rFonts w:asciiTheme="majorBidi" w:hAnsiTheme="majorBidi" w:cstheme="majorBidi"/>
          <w:sz w:val="24"/>
          <w:szCs w:val="24"/>
        </w:rPr>
        <w:t>effect was mainly attributed to the oxidative stress of NFT. Alpha Lipoic Acid(ALA), or thioctic acid, is a sulfur-containing fatty acid compound that acts as a co-enzyme and an antioxidant. It is called a “universal antioxidant” because of its potent ability to neutralize a wide range of free radicals (single oxygen, superoxides, peroxynitrite and hydroxyal radicals) Recent studies suggest</w:t>
      </w:r>
      <w:r w:rsidR="003B044A">
        <w:rPr>
          <w:rFonts w:asciiTheme="majorBidi" w:hAnsiTheme="majorBidi" w:cstheme="majorBidi"/>
          <w:sz w:val="24"/>
          <w:szCs w:val="24"/>
        </w:rPr>
        <w:t>s</w:t>
      </w:r>
      <w:r w:rsidR="00BD45CD" w:rsidRPr="00BE2A47">
        <w:rPr>
          <w:rFonts w:asciiTheme="majorBidi" w:hAnsiTheme="majorBidi" w:cstheme="majorBidi"/>
          <w:sz w:val="24"/>
          <w:szCs w:val="24"/>
        </w:rPr>
        <w:t xml:space="preserve"> that alpha lipoic acid may improve situations in the body involving free radicals, such as heart disease and cancer, and other disorders associated with inflammation and aging. The uses and benefits of alpha lipoic acid are numerous, making it an important nutrient for maintaining and regaining health in the 21st century</w:t>
      </w:r>
      <w:r w:rsidR="00C37106" w:rsidRPr="00C37106">
        <w:rPr>
          <w:rFonts w:asciiTheme="majorBidi" w:hAnsiTheme="majorBidi" w:cstheme="majorBidi"/>
          <w:b/>
          <w:bCs/>
          <w:sz w:val="24"/>
          <w:szCs w:val="24"/>
          <w:vertAlign w:val="superscript"/>
        </w:rPr>
        <w:t xml:space="preserve"> [14]</w:t>
      </w:r>
      <w:r w:rsidR="008A45C3" w:rsidRPr="008A45C3">
        <w:rPr>
          <w:rFonts w:asciiTheme="majorBidi" w:hAnsiTheme="majorBidi" w:cstheme="majorBidi"/>
          <w:sz w:val="24"/>
          <w:szCs w:val="24"/>
        </w:rPr>
        <w:t>.</w:t>
      </w:r>
      <w:r w:rsidR="00BD45CD" w:rsidRPr="00BE2A47">
        <w:rPr>
          <w:rFonts w:asciiTheme="majorBidi" w:hAnsiTheme="majorBidi" w:cstheme="majorBidi"/>
          <w:b/>
          <w:bCs/>
          <w:sz w:val="24"/>
          <w:szCs w:val="24"/>
        </w:rPr>
        <w:t xml:space="preserve"> </w:t>
      </w:r>
      <w:r w:rsidR="00BD45CD" w:rsidRPr="00BE2A47">
        <w:rPr>
          <w:rFonts w:asciiTheme="majorBidi" w:hAnsiTheme="majorBidi" w:cstheme="majorBidi"/>
          <w:sz w:val="24"/>
          <w:szCs w:val="24"/>
        </w:rPr>
        <w:t>Not only is alpha lipoic acid able to neutralize free radicals, it is also able to recycle or regenerate several other important antioxidants, including vitamin C and glutathione</w:t>
      </w:r>
      <w:r w:rsidR="00C37106" w:rsidRPr="00C37106">
        <w:rPr>
          <w:rFonts w:asciiTheme="majorBidi" w:hAnsiTheme="majorBidi" w:cstheme="majorBidi"/>
          <w:b/>
          <w:bCs/>
          <w:sz w:val="24"/>
          <w:szCs w:val="24"/>
          <w:vertAlign w:val="superscript"/>
        </w:rPr>
        <w:t>[15]</w:t>
      </w:r>
      <w:r w:rsidR="008A45C3">
        <w:rPr>
          <w:rFonts w:asciiTheme="majorBidi" w:hAnsiTheme="majorBidi" w:cstheme="majorBidi"/>
          <w:sz w:val="24"/>
          <w:szCs w:val="24"/>
        </w:rPr>
        <w:t>.</w:t>
      </w:r>
      <w:r w:rsidR="00BD45CD" w:rsidRPr="00BE2A47">
        <w:rPr>
          <w:rFonts w:asciiTheme="majorBidi" w:hAnsiTheme="majorBidi" w:cstheme="majorBidi"/>
          <w:sz w:val="24"/>
          <w:szCs w:val="24"/>
        </w:rPr>
        <w:t xml:space="preserve"> </w:t>
      </w:r>
      <w:r w:rsidR="00BD45CD" w:rsidRPr="00BE2A47">
        <w:rPr>
          <w:rFonts w:asciiTheme="majorBidi" w:hAnsiTheme="majorBidi" w:cstheme="majorBidi"/>
          <w:color w:val="000000"/>
          <w:sz w:val="24"/>
          <w:szCs w:val="24"/>
        </w:rPr>
        <w:t>Lipoic acid complex with lysine, called lipoamide, functions as an essential co-factor in the mitochondrial dehy</w:t>
      </w:r>
      <w:r w:rsidR="003B044A">
        <w:rPr>
          <w:rFonts w:asciiTheme="majorBidi" w:hAnsiTheme="majorBidi" w:cstheme="majorBidi"/>
          <w:color w:val="000000"/>
          <w:sz w:val="24"/>
          <w:szCs w:val="24"/>
        </w:rPr>
        <w:t>drogenase complexes that catalyz</w:t>
      </w:r>
      <w:r w:rsidR="00BD45CD" w:rsidRPr="00BE2A47">
        <w:rPr>
          <w:rFonts w:asciiTheme="majorBidi" w:hAnsiTheme="majorBidi" w:cstheme="majorBidi"/>
          <w:color w:val="000000"/>
          <w:sz w:val="24"/>
          <w:szCs w:val="24"/>
        </w:rPr>
        <w:t xml:space="preserve">e the oxidative decarboxylation of α-keto acids </w:t>
      </w:r>
      <w:r w:rsidR="00C37106" w:rsidRPr="00C37106">
        <w:rPr>
          <w:rFonts w:asciiTheme="majorBidi" w:hAnsiTheme="majorBidi" w:cstheme="majorBidi"/>
          <w:b/>
          <w:bCs/>
          <w:color w:val="000000"/>
          <w:sz w:val="24"/>
          <w:szCs w:val="24"/>
          <w:vertAlign w:val="superscript"/>
        </w:rPr>
        <w:t>[16]</w:t>
      </w:r>
      <w:r w:rsidR="008A45C3">
        <w:rPr>
          <w:rFonts w:asciiTheme="majorBidi" w:hAnsiTheme="majorBidi" w:cstheme="majorBidi"/>
          <w:sz w:val="24"/>
          <w:szCs w:val="24"/>
        </w:rPr>
        <w:t>.</w:t>
      </w:r>
      <w:r w:rsidR="00C37106" w:rsidRPr="00BE2A47">
        <w:rPr>
          <w:rFonts w:asciiTheme="majorBidi" w:hAnsiTheme="majorBidi" w:cstheme="majorBidi"/>
          <w:sz w:val="24"/>
          <w:szCs w:val="24"/>
        </w:rPr>
        <w:t xml:space="preserve"> </w:t>
      </w:r>
      <w:r w:rsidR="00BD45CD" w:rsidRPr="00BE2A47">
        <w:rPr>
          <w:rFonts w:asciiTheme="majorBidi" w:hAnsiTheme="majorBidi" w:cstheme="majorBidi"/>
          <w:sz w:val="24"/>
          <w:szCs w:val="24"/>
        </w:rPr>
        <w:t>Recently.</w:t>
      </w:r>
      <w:r w:rsidR="008A45C3" w:rsidRPr="008A45C3">
        <w:rPr>
          <w:rFonts w:asciiTheme="majorBidi" w:hAnsiTheme="majorBidi" w:cstheme="majorBidi"/>
          <w:b/>
          <w:bCs/>
          <w:color w:val="000000" w:themeColor="text1"/>
          <w:sz w:val="20"/>
          <w:szCs w:val="20"/>
        </w:rPr>
        <w:t xml:space="preserve"> </w:t>
      </w:r>
      <w:r w:rsidR="008A45C3" w:rsidRPr="008A45C3">
        <w:rPr>
          <w:rFonts w:asciiTheme="majorBidi" w:hAnsiTheme="majorBidi" w:cstheme="majorBidi"/>
          <w:color w:val="000000" w:themeColor="text1"/>
          <w:sz w:val="24"/>
          <w:szCs w:val="24"/>
        </w:rPr>
        <w:t xml:space="preserve">Protective </w:t>
      </w:r>
      <w:r w:rsidR="008C0A3F">
        <w:rPr>
          <w:rFonts w:asciiTheme="majorBidi" w:hAnsiTheme="majorBidi" w:cstheme="majorBidi"/>
          <w:color w:val="000000" w:themeColor="text1"/>
          <w:sz w:val="24"/>
          <w:szCs w:val="24"/>
        </w:rPr>
        <w:t>role of alpha lipoic a</w:t>
      </w:r>
      <w:r w:rsidR="008A45C3" w:rsidRPr="008A45C3">
        <w:rPr>
          <w:rFonts w:asciiTheme="majorBidi" w:hAnsiTheme="majorBidi" w:cstheme="majorBidi"/>
          <w:color w:val="000000" w:themeColor="text1"/>
          <w:sz w:val="24"/>
          <w:szCs w:val="24"/>
        </w:rPr>
        <w:t xml:space="preserve">cid </w:t>
      </w:r>
      <w:r w:rsidR="008A45C3">
        <w:rPr>
          <w:rFonts w:asciiTheme="majorBidi" w:hAnsiTheme="majorBidi" w:cstheme="majorBidi"/>
          <w:color w:val="000000" w:themeColor="text1"/>
          <w:sz w:val="24"/>
          <w:szCs w:val="24"/>
        </w:rPr>
        <w:t xml:space="preserve">against </w:t>
      </w:r>
      <w:r w:rsidR="008A45C3" w:rsidRPr="008A45C3">
        <w:rPr>
          <w:rFonts w:asciiTheme="majorBidi" w:hAnsiTheme="majorBidi" w:cstheme="majorBidi"/>
          <w:color w:val="000000" w:themeColor="text1"/>
          <w:sz w:val="24"/>
          <w:szCs w:val="24"/>
        </w:rPr>
        <w:t>Metabolic Disorders</w:t>
      </w:r>
      <w:r w:rsidR="008C0A3F">
        <w:rPr>
          <w:rFonts w:asciiTheme="majorBidi" w:hAnsiTheme="majorBidi" w:cstheme="majorBidi"/>
          <w:color w:val="000000" w:themeColor="text1"/>
          <w:sz w:val="24"/>
          <w:szCs w:val="24"/>
        </w:rPr>
        <w:t xml:space="preserve"> </w:t>
      </w:r>
      <w:r w:rsidR="008A45C3" w:rsidRPr="008A45C3">
        <w:rPr>
          <w:rFonts w:asciiTheme="majorBidi" w:hAnsiTheme="majorBidi" w:cstheme="majorBidi"/>
          <w:color w:val="000000" w:themeColor="text1"/>
          <w:sz w:val="24"/>
          <w:szCs w:val="24"/>
        </w:rPr>
        <w:t>and cardiovascular dysfunction induced by Ovariectom</w:t>
      </w:r>
      <w:r w:rsidR="008C0A3F">
        <w:rPr>
          <w:rFonts w:asciiTheme="majorBidi" w:hAnsiTheme="majorBidi" w:cstheme="majorBidi"/>
          <w:color w:val="000000" w:themeColor="text1"/>
          <w:sz w:val="24"/>
          <w:szCs w:val="24"/>
        </w:rPr>
        <w:t>y has been studied</w:t>
      </w:r>
      <w:r w:rsidR="005A2896">
        <w:rPr>
          <w:rFonts w:asciiTheme="majorBidi" w:hAnsiTheme="majorBidi" w:cstheme="majorBidi"/>
          <w:color w:val="000000" w:themeColor="text1"/>
          <w:sz w:val="24"/>
          <w:szCs w:val="24"/>
        </w:rPr>
        <w:t xml:space="preserve"> </w:t>
      </w:r>
      <w:r w:rsidR="008A45C3" w:rsidRPr="005A2896">
        <w:rPr>
          <w:rFonts w:asciiTheme="majorBidi" w:hAnsiTheme="majorBidi" w:cstheme="majorBidi"/>
          <w:b/>
          <w:bCs/>
          <w:color w:val="000000" w:themeColor="text1"/>
          <w:sz w:val="24"/>
          <w:szCs w:val="24"/>
          <w:vertAlign w:val="superscript"/>
        </w:rPr>
        <w:t>[</w:t>
      </w:r>
      <w:r w:rsidR="005A2896" w:rsidRPr="005A2896">
        <w:rPr>
          <w:rFonts w:asciiTheme="majorBidi" w:hAnsiTheme="majorBidi" w:cstheme="majorBidi"/>
          <w:b/>
          <w:bCs/>
          <w:color w:val="000000" w:themeColor="text1"/>
          <w:sz w:val="24"/>
          <w:szCs w:val="24"/>
          <w:vertAlign w:val="superscript"/>
        </w:rPr>
        <w:t>17</w:t>
      </w:r>
      <w:r w:rsidR="008A45C3" w:rsidRPr="005A2896">
        <w:rPr>
          <w:rFonts w:asciiTheme="majorBidi" w:hAnsiTheme="majorBidi" w:cstheme="majorBidi"/>
          <w:b/>
          <w:bCs/>
          <w:color w:val="000000" w:themeColor="text1"/>
          <w:sz w:val="24"/>
          <w:szCs w:val="24"/>
          <w:vertAlign w:val="superscript"/>
        </w:rPr>
        <w:t>]</w:t>
      </w:r>
      <w:r w:rsidR="008C0A3F" w:rsidRPr="005A2896">
        <w:rPr>
          <w:rFonts w:asciiTheme="majorBidi" w:hAnsiTheme="majorBidi" w:cstheme="majorBidi"/>
          <w:color w:val="000000" w:themeColor="text1"/>
          <w:sz w:val="24"/>
          <w:szCs w:val="24"/>
        </w:rPr>
        <w:t>.</w:t>
      </w:r>
    </w:p>
    <w:p w:rsidR="008C0A3F" w:rsidRDefault="008C0A3F" w:rsidP="008C0A3F">
      <w:pPr>
        <w:bidi w:val="0"/>
        <w:jc w:val="both"/>
        <w:rPr>
          <w:rFonts w:asciiTheme="majorBidi" w:hAnsiTheme="majorBidi" w:cstheme="majorBidi"/>
          <w:b/>
          <w:bCs/>
          <w:color w:val="000000" w:themeColor="text1"/>
          <w:sz w:val="24"/>
          <w:szCs w:val="24"/>
        </w:rPr>
      </w:pPr>
    </w:p>
    <w:p w:rsidR="008C0A3F" w:rsidRDefault="008C0A3F" w:rsidP="008C0A3F">
      <w:pPr>
        <w:bidi w:val="0"/>
        <w:jc w:val="both"/>
        <w:rPr>
          <w:rFonts w:asciiTheme="majorBidi" w:hAnsiTheme="majorBidi" w:cstheme="majorBidi"/>
          <w:b/>
          <w:bCs/>
          <w:color w:val="000000" w:themeColor="text1"/>
          <w:sz w:val="24"/>
          <w:szCs w:val="24"/>
        </w:rPr>
      </w:pPr>
    </w:p>
    <w:p w:rsidR="008C0A3F" w:rsidRPr="008A45C3" w:rsidRDefault="008C0A3F" w:rsidP="008C0A3F">
      <w:pPr>
        <w:bidi w:val="0"/>
        <w:jc w:val="both"/>
        <w:rPr>
          <w:rFonts w:asciiTheme="majorBidi" w:hAnsiTheme="majorBidi" w:cstheme="majorBidi"/>
          <w:b/>
          <w:bCs/>
          <w:color w:val="000000" w:themeColor="text1"/>
          <w:sz w:val="24"/>
          <w:szCs w:val="24"/>
        </w:rPr>
      </w:pPr>
    </w:p>
    <w:p w:rsidR="00BE2A47" w:rsidRDefault="00BE2A47" w:rsidP="005E1427">
      <w:pPr>
        <w:bidi w:val="0"/>
        <w:spacing w:line="360" w:lineRule="auto"/>
        <w:jc w:val="both"/>
        <w:rPr>
          <w:rFonts w:asciiTheme="majorBidi" w:hAnsiTheme="majorBidi" w:cstheme="majorBidi"/>
          <w:sz w:val="24"/>
          <w:szCs w:val="24"/>
        </w:rPr>
      </w:pPr>
    </w:p>
    <w:p w:rsidR="00BD45CD" w:rsidRPr="005E1427" w:rsidRDefault="00BD45CD" w:rsidP="005E1427">
      <w:pPr>
        <w:autoSpaceDE w:val="0"/>
        <w:autoSpaceDN w:val="0"/>
        <w:bidi w:val="0"/>
        <w:adjustRightInd w:val="0"/>
        <w:spacing w:after="0" w:line="240" w:lineRule="auto"/>
        <w:jc w:val="both"/>
        <w:rPr>
          <w:rFonts w:asciiTheme="majorBidi" w:hAnsiTheme="majorBidi" w:cstheme="majorBidi"/>
          <w:sz w:val="24"/>
          <w:szCs w:val="24"/>
        </w:rPr>
      </w:pPr>
      <w:r w:rsidRPr="005E1427">
        <w:rPr>
          <w:rFonts w:asciiTheme="majorBidi" w:hAnsiTheme="majorBidi" w:cstheme="majorBidi"/>
          <w:sz w:val="24"/>
          <w:szCs w:val="24"/>
        </w:rPr>
        <w:lastRenderedPageBreak/>
        <w:t xml:space="preserve">2. Materials and Methods: </w:t>
      </w:r>
    </w:p>
    <w:p w:rsidR="00BD45CD" w:rsidRPr="005E1427" w:rsidRDefault="00BD45CD" w:rsidP="005E1427">
      <w:pPr>
        <w:shd w:val="clear" w:color="auto" w:fill="FFFFFF"/>
        <w:bidi w:val="0"/>
        <w:spacing w:before="100" w:beforeAutospacing="1" w:after="100" w:afterAutospacing="1" w:line="240" w:lineRule="auto"/>
        <w:jc w:val="both"/>
        <w:textAlignment w:val="baseline"/>
        <w:rPr>
          <w:rFonts w:asciiTheme="majorBidi" w:hAnsiTheme="majorBidi" w:cstheme="majorBidi"/>
          <w:sz w:val="24"/>
          <w:szCs w:val="24"/>
        </w:rPr>
      </w:pPr>
      <w:r w:rsidRPr="005E1427">
        <w:rPr>
          <w:rFonts w:asciiTheme="majorBidi" w:hAnsiTheme="majorBidi" w:cstheme="majorBidi"/>
          <w:sz w:val="24"/>
          <w:szCs w:val="24"/>
        </w:rPr>
        <w:t>2.1. Experimental animal and management:</w:t>
      </w:r>
    </w:p>
    <w:p w:rsidR="00C37106" w:rsidRDefault="005E1427" w:rsidP="005E1427">
      <w:pPr>
        <w:shd w:val="clear" w:color="auto" w:fill="FFFFFF"/>
        <w:bidi w:val="0"/>
        <w:spacing w:before="100" w:beforeAutospacing="1" w:after="100" w:afterAutospacing="1" w:line="360" w:lineRule="auto"/>
        <w:jc w:val="both"/>
        <w:textAlignment w:val="baseline"/>
        <w:rPr>
          <w:rFonts w:asciiTheme="majorBidi" w:hAnsiTheme="majorBidi" w:cstheme="majorBidi"/>
          <w:b/>
          <w:bCs/>
          <w:sz w:val="24"/>
          <w:szCs w:val="24"/>
        </w:rPr>
      </w:pPr>
      <w:r>
        <w:rPr>
          <w:rFonts w:asciiTheme="majorBidi" w:hAnsiTheme="majorBidi" w:cstheme="majorBidi"/>
          <w:sz w:val="24"/>
          <w:szCs w:val="24"/>
        </w:rPr>
        <w:t xml:space="preserve">     </w:t>
      </w:r>
      <w:r w:rsidR="00BD45CD" w:rsidRPr="00BE2A47">
        <w:rPr>
          <w:rFonts w:asciiTheme="majorBidi" w:hAnsiTheme="majorBidi" w:cstheme="majorBidi"/>
          <w:sz w:val="24"/>
          <w:szCs w:val="24"/>
        </w:rPr>
        <w:t xml:space="preserve">This experiment was carried out at the university of Baghdad from the period January-April/2016. </w:t>
      </w:r>
      <w:r w:rsidR="00BD45CD" w:rsidRPr="00BE2A47">
        <w:rPr>
          <w:rFonts w:asciiTheme="majorBidi" w:hAnsiTheme="majorBidi" w:cstheme="majorBidi"/>
          <w:sz w:val="24"/>
          <w:szCs w:val="24"/>
          <w:lang w:bidi="ar-IQ"/>
        </w:rPr>
        <w:t>Thirty adult male Swiss albino mice were 8-10 weeks old  and 28-30gm B.wt. Animals hav</w:t>
      </w:r>
      <w:r w:rsidR="008C0A3F">
        <w:rPr>
          <w:rFonts w:asciiTheme="majorBidi" w:hAnsiTheme="majorBidi" w:cstheme="majorBidi"/>
          <w:sz w:val="24"/>
          <w:szCs w:val="24"/>
          <w:lang w:bidi="ar-IQ"/>
        </w:rPr>
        <w:t>e free access to water and st</w:t>
      </w:r>
      <w:r w:rsidR="003B044A">
        <w:rPr>
          <w:rFonts w:asciiTheme="majorBidi" w:hAnsiTheme="majorBidi" w:cstheme="majorBidi"/>
          <w:sz w:val="24"/>
          <w:szCs w:val="24"/>
          <w:lang w:bidi="ar-IQ"/>
        </w:rPr>
        <w:t>andar</w:t>
      </w:r>
      <w:r w:rsidR="00BD45CD" w:rsidRPr="00BE2A47">
        <w:rPr>
          <w:rFonts w:asciiTheme="majorBidi" w:hAnsiTheme="majorBidi" w:cstheme="majorBidi"/>
          <w:sz w:val="24"/>
          <w:szCs w:val="24"/>
          <w:lang w:bidi="ar-IQ"/>
        </w:rPr>
        <w:t>d pelletes of freshly prepared ratio</w:t>
      </w:r>
      <w:r w:rsidR="008C0A3F">
        <w:rPr>
          <w:rFonts w:asciiTheme="majorBidi" w:hAnsiTheme="majorBidi" w:cstheme="majorBidi"/>
          <w:sz w:val="24"/>
          <w:szCs w:val="24"/>
          <w:lang w:bidi="ar-IQ"/>
        </w:rPr>
        <w:t>n. T</w:t>
      </w:r>
      <w:r w:rsidR="00BD45CD" w:rsidRPr="00BE2A47">
        <w:rPr>
          <w:rFonts w:asciiTheme="majorBidi" w:hAnsiTheme="majorBidi" w:cstheme="majorBidi"/>
          <w:sz w:val="24"/>
          <w:szCs w:val="24"/>
          <w:lang w:bidi="ar-IQ"/>
        </w:rPr>
        <w:t xml:space="preserve">hey </w:t>
      </w:r>
      <w:r w:rsidR="00BD45CD" w:rsidRPr="00BE2A47">
        <w:rPr>
          <w:rFonts w:asciiTheme="majorBidi" w:hAnsiTheme="majorBidi" w:cstheme="majorBidi"/>
          <w:sz w:val="24"/>
          <w:szCs w:val="24"/>
        </w:rPr>
        <w:t>were kept under suitable environmental conditions of 20-25 ċ in an air conditioned room and photoperiod of 12 hours daily</w:t>
      </w:r>
      <w:r w:rsidR="008C0A3F">
        <w:rPr>
          <w:rFonts w:asciiTheme="majorBidi" w:hAnsiTheme="majorBidi" w:cstheme="majorBidi"/>
          <w:sz w:val="24"/>
          <w:szCs w:val="24"/>
        </w:rPr>
        <w:t>.</w:t>
      </w:r>
      <w:r w:rsidR="00BD45CD" w:rsidRPr="00BE2A47">
        <w:rPr>
          <w:rFonts w:asciiTheme="majorBidi" w:hAnsiTheme="majorBidi" w:cstheme="majorBidi"/>
          <w:sz w:val="24"/>
          <w:szCs w:val="24"/>
        </w:rPr>
        <w:t xml:space="preserve"> The animals were kept for at least 2 weeks for acclimatization before beginning the experiment</w:t>
      </w:r>
      <w:r w:rsidR="008C0A3F">
        <w:rPr>
          <w:rFonts w:asciiTheme="majorBidi" w:hAnsiTheme="majorBidi" w:cstheme="majorBidi"/>
          <w:sz w:val="24"/>
          <w:szCs w:val="24"/>
        </w:rPr>
        <w:t xml:space="preserve"> </w:t>
      </w:r>
      <w:r w:rsidR="005A2896">
        <w:rPr>
          <w:rFonts w:asciiTheme="majorBidi" w:hAnsiTheme="majorBidi" w:cstheme="majorBidi"/>
          <w:b/>
          <w:bCs/>
          <w:sz w:val="24"/>
          <w:szCs w:val="24"/>
          <w:vertAlign w:val="superscript"/>
        </w:rPr>
        <w:t>[18</w:t>
      </w:r>
      <w:r w:rsidR="00C37106" w:rsidRPr="00C37106">
        <w:rPr>
          <w:rFonts w:asciiTheme="majorBidi" w:hAnsiTheme="majorBidi" w:cstheme="majorBidi"/>
          <w:b/>
          <w:bCs/>
          <w:sz w:val="24"/>
          <w:szCs w:val="24"/>
          <w:vertAlign w:val="superscript"/>
        </w:rPr>
        <w:t>]</w:t>
      </w:r>
      <w:r w:rsidR="008C0A3F">
        <w:rPr>
          <w:rFonts w:asciiTheme="majorBidi" w:hAnsiTheme="majorBidi" w:cstheme="majorBidi"/>
          <w:sz w:val="24"/>
          <w:szCs w:val="24"/>
        </w:rPr>
        <w:t>.</w:t>
      </w:r>
      <w:r w:rsidR="00BD45CD" w:rsidRPr="00BE2A47">
        <w:rPr>
          <w:rFonts w:asciiTheme="majorBidi" w:hAnsiTheme="majorBidi" w:cstheme="majorBidi"/>
          <w:sz w:val="24"/>
          <w:szCs w:val="24"/>
        </w:rPr>
        <w:t xml:space="preserve"> </w:t>
      </w:r>
    </w:p>
    <w:p w:rsidR="00BD45CD" w:rsidRPr="005769E1" w:rsidRDefault="00BD45CD" w:rsidP="005E1427">
      <w:pPr>
        <w:shd w:val="clear" w:color="auto" w:fill="FFFFFF"/>
        <w:bidi w:val="0"/>
        <w:spacing w:before="100" w:beforeAutospacing="1" w:after="100" w:afterAutospacing="1" w:line="240" w:lineRule="auto"/>
        <w:jc w:val="both"/>
        <w:textAlignment w:val="baseline"/>
        <w:rPr>
          <w:rFonts w:asciiTheme="majorBidi" w:hAnsiTheme="majorBidi" w:cstheme="majorBidi"/>
          <w:sz w:val="24"/>
          <w:szCs w:val="24"/>
          <w:lang w:bidi="ar-IQ"/>
        </w:rPr>
      </w:pPr>
      <w:r w:rsidRPr="005769E1">
        <w:rPr>
          <w:rFonts w:asciiTheme="majorBidi" w:hAnsiTheme="majorBidi" w:cstheme="majorBidi"/>
          <w:sz w:val="24"/>
          <w:szCs w:val="24"/>
          <w:lang w:bidi="ar-IQ"/>
        </w:rPr>
        <w:t>2.2. Experimental Design:</w:t>
      </w:r>
    </w:p>
    <w:p w:rsidR="00BD45CD" w:rsidRPr="00BE2A47" w:rsidRDefault="005E1427" w:rsidP="003425CC">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16865" w:rsidRPr="00BE2A47">
        <w:rPr>
          <w:rFonts w:asciiTheme="majorBidi" w:hAnsiTheme="majorBidi" w:cstheme="majorBidi"/>
          <w:sz w:val="24"/>
          <w:szCs w:val="24"/>
        </w:rPr>
        <w:t xml:space="preserve"> </w:t>
      </w:r>
      <w:r w:rsidR="00BD45CD" w:rsidRPr="00BE2A47">
        <w:rPr>
          <w:rFonts w:asciiTheme="majorBidi" w:hAnsiTheme="majorBidi" w:cstheme="majorBidi"/>
          <w:sz w:val="24"/>
          <w:szCs w:val="24"/>
        </w:rPr>
        <w:t xml:space="preserve">Thirty animal were divided in to six groups and were treated as a follows: Group one(G1) received distilled water as control .G2 </w:t>
      </w:r>
      <w:r w:rsidR="00850395" w:rsidRPr="00BE2A47">
        <w:rPr>
          <w:rFonts w:asciiTheme="majorBidi" w:hAnsiTheme="majorBidi" w:cstheme="majorBidi"/>
          <w:sz w:val="24"/>
          <w:szCs w:val="24"/>
        </w:rPr>
        <w:t xml:space="preserve">were received daily oral dose of 10mg/kg B.wt ALA </w:t>
      </w:r>
      <w:r w:rsidR="005A2896">
        <w:rPr>
          <w:rFonts w:asciiTheme="majorBidi" w:hAnsiTheme="majorBidi" w:cstheme="majorBidi"/>
          <w:b/>
          <w:bCs/>
          <w:sz w:val="24"/>
          <w:szCs w:val="24"/>
          <w:vertAlign w:val="superscript"/>
        </w:rPr>
        <w:t>[19</w:t>
      </w:r>
      <w:r w:rsidR="00C37106" w:rsidRPr="00C37106">
        <w:rPr>
          <w:rFonts w:asciiTheme="majorBidi" w:hAnsiTheme="majorBidi" w:cstheme="majorBidi"/>
          <w:b/>
          <w:bCs/>
          <w:sz w:val="24"/>
          <w:szCs w:val="24"/>
          <w:vertAlign w:val="superscript"/>
        </w:rPr>
        <w:t>]</w:t>
      </w:r>
      <w:r w:rsidR="00C37106" w:rsidRPr="00BE2A47">
        <w:rPr>
          <w:rFonts w:asciiTheme="majorBidi" w:hAnsiTheme="majorBidi" w:cstheme="majorBidi"/>
          <w:sz w:val="24"/>
          <w:szCs w:val="24"/>
        </w:rPr>
        <w:t xml:space="preserve"> </w:t>
      </w:r>
      <w:r w:rsidR="00850395" w:rsidRPr="00BE2A47">
        <w:rPr>
          <w:rFonts w:asciiTheme="majorBidi" w:hAnsiTheme="majorBidi" w:cstheme="majorBidi"/>
          <w:sz w:val="24"/>
          <w:szCs w:val="24"/>
        </w:rPr>
        <w:t xml:space="preserve">G3 </w:t>
      </w:r>
      <w:r w:rsidR="006B24D1" w:rsidRPr="00BE2A47">
        <w:rPr>
          <w:rFonts w:asciiTheme="majorBidi" w:hAnsiTheme="majorBidi" w:cstheme="majorBidi"/>
          <w:sz w:val="24"/>
          <w:szCs w:val="24"/>
        </w:rPr>
        <w:t>were treated with oral dose of 200</w:t>
      </w:r>
      <w:r w:rsidR="00850395" w:rsidRPr="00BE2A47">
        <w:rPr>
          <w:rFonts w:asciiTheme="majorBidi" w:hAnsiTheme="majorBidi" w:cstheme="majorBidi"/>
          <w:sz w:val="24"/>
          <w:szCs w:val="24"/>
        </w:rPr>
        <w:t>mg/kg B.wt daily NFT</w:t>
      </w:r>
      <w:r w:rsidR="00C37106" w:rsidRPr="00C37106">
        <w:rPr>
          <w:rFonts w:asciiTheme="majorBidi" w:hAnsiTheme="majorBidi" w:cstheme="majorBidi"/>
          <w:b/>
          <w:bCs/>
          <w:sz w:val="24"/>
          <w:szCs w:val="24"/>
          <w:vertAlign w:val="superscript"/>
        </w:rPr>
        <w:t xml:space="preserve"> [13]</w:t>
      </w:r>
      <w:r w:rsidR="00850395" w:rsidRPr="00C37106">
        <w:rPr>
          <w:rFonts w:asciiTheme="majorBidi" w:hAnsiTheme="majorBidi" w:cstheme="majorBidi"/>
          <w:b/>
          <w:bCs/>
          <w:sz w:val="24"/>
          <w:szCs w:val="24"/>
          <w:vertAlign w:val="superscript"/>
        </w:rPr>
        <w:t xml:space="preserve"> </w:t>
      </w:r>
      <w:r w:rsidR="00850395" w:rsidRPr="00BE2A47">
        <w:rPr>
          <w:rFonts w:asciiTheme="majorBidi" w:hAnsiTheme="majorBidi" w:cstheme="majorBidi"/>
          <w:sz w:val="24"/>
          <w:szCs w:val="24"/>
        </w:rPr>
        <w:t>G4 were received NFT and ALA. G5 were treated with 2.5 mg/kg B.wt. MTX for 3 time a</w:t>
      </w:r>
      <w:r w:rsidR="004D7AE8" w:rsidRPr="00BE2A47">
        <w:rPr>
          <w:rFonts w:asciiTheme="majorBidi" w:hAnsiTheme="majorBidi" w:cstheme="majorBidi"/>
          <w:sz w:val="24"/>
          <w:szCs w:val="24"/>
        </w:rPr>
        <w:t xml:space="preserve"> </w:t>
      </w:r>
      <w:r w:rsidR="00850395" w:rsidRPr="00BE2A47">
        <w:rPr>
          <w:rFonts w:asciiTheme="majorBidi" w:hAnsiTheme="majorBidi" w:cstheme="majorBidi"/>
          <w:sz w:val="24"/>
          <w:szCs w:val="24"/>
        </w:rPr>
        <w:t>week</w:t>
      </w:r>
      <w:r w:rsidR="004D7AE8" w:rsidRPr="00BE2A47">
        <w:rPr>
          <w:rFonts w:asciiTheme="majorBidi" w:hAnsiTheme="majorBidi" w:cstheme="majorBidi"/>
          <w:sz w:val="24"/>
          <w:szCs w:val="24"/>
        </w:rPr>
        <w:t xml:space="preserve"> </w:t>
      </w:r>
      <w:r w:rsidR="005A2896">
        <w:rPr>
          <w:rFonts w:asciiTheme="majorBidi" w:hAnsiTheme="majorBidi" w:cstheme="majorBidi"/>
          <w:b/>
          <w:bCs/>
          <w:sz w:val="24"/>
          <w:szCs w:val="24"/>
          <w:vertAlign w:val="superscript"/>
        </w:rPr>
        <w:t>[20</w:t>
      </w:r>
      <w:r w:rsidR="00C37106" w:rsidRPr="00C37106">
        <w:rPr>
          <w:rFonts w:asciiTheme="majorBidi" w:hAnsiTheme="majorBidi" w:cstheme="majorBidi"/>
          <w:b/>
          <w:bCs/>
          <w:sz w:val="24"/>
          <w:szCs w:val="24"/>
          <w:vertAlign w:val="superscript"/>
        </w:rPr>
        <w:t>]</w:t>
      </w:r>
      <w:r w:rsidR="00850395" w:rsidRPr="00BE2A47">
        <w:rPr>
          <w:rFonts w:asciiTheme="majorBidi" w:hAnsiTheme="majorBidi" w:cstheme="majorBidi"/>
          <w:sz w:val="24"/>
          <w:szCs w:val="24"/>
        </w:rPr>
        <w:t xml:space="preserve"> </w:t>
      </w:r>
      <w:r w:rsidR="004D7AE8" w:rsidRPr="00BE2A47">
        <w:rPr>
          <w:rFonts w:asciiTheme="majorBidi" w:hAnsiTheme="majorBidi" w:cstheme="majorBidi"/>
          <w:sz w:val="24"/>
          <w:szCs w:val="24"/>
        </w:rPr>
        <w:t>G6 were treated with MTX</w:t>
      </w:r>
      <w:r w:rsidR="00951B7D" w:rsidRPr="00BE2A47">
        <w:rPr>
          <w:rFonts w:asciiTheme="majorBidi" w:hAnsiTheme="majorBidi" w:cstheme="majorBidi"/>
          <w:sz w:val="24"/>
          <w:szCs w:val="24"/>
        </w:rPr>
        <w:t xml:space="preserve"> and ALA.</w:t>
      </w:r>
      <w:r w:rsidR="003B044A">
        <w:rPr>
          <w:rFonts w:asciiTheme="majorBidi" w:hAnsiTheme="majorBidi" w:cstheme="majorBidi"/>
          <w:sz w:val="24"/>
          <w:szCs w:val="24"/>
        </w:rPr>
        <w:t xml:space="preserve"> </w:t>
      </w:r>
      <w:r w:rsidR="004205AF" w:rsidRPr="00BE2A47">
        <w:rPr>
          <w:rFonts w:asciiTheme="majorBidi" w:hAnsiTheme="majorBidi" w:cstheme="majorBidi"/>
          <w:sz w:val="24"/>
          <w:szCs w:val="24"/>
        </w:rPr>
        <w:t>The drug</w:t>
      </w:r>
      <w:r w:rsidR="003B044A">
        <w:rPr>
          <w:rFonts w:asciiTheme="majorBidi" w:hAnsiTheme="majorBidi" w:cstheme="majorBidi"/>
          <w:sz w:val="24"/>
          <w:szCs w:val="24"/>
        </w:rPr>
        <w:t>s</w:t>
      </w:r>
      <w:r w:rsidR="004205AF" w:rsidRPr="00BE2A47">
        <w:rPr>
          <w:rFonts w:asciiTheme="majorBidi" w:hAnsiTheme="majorBidi" w:cstheme="majorBidi"/>
          <w:sz w:val="24"/>
          <w:szCs w:val="24"/>
        </w:rPr>
        <w:t xml:space="preserve"> were given by oral gavage and administration was lasted for six weeks. ALA was give</w:t>
      </w:r>
      <w:r w:rsidR="00951B7D" w:rsidRPr="00BE2A47">
        <w:rPr>
          <w:rFonts w:asciiTheme="majorBidi" w:hAnsiTheme="majorBidi" w:cstheme="majorBidi"/>
          <w:sz w:val="24"/>
          <w:szCs w:val="24"/>
        </w:rPr>
        <w:t>n 30 minutes before meals where</w:t>
      </w:r>
      <w:r w:rsidR="004205AF" w:rsidRPr="00BE2A47">
        <w:rPr>
          <w:rFonts w:asciiTheme="majorBidi" w:hAnsiTheme="majorBidi" w:cstheme="majorBidi"/>
          <w:sz w:val="24"/>
          <w:szCs w:val="24"/>
        </w:rPr>
        <w:t>as, NFT and NTX were</w:t>
      </w:r>
      <w:r w:rsidR="00AF7439" w:rsidRPr="00BE2A47">
        <w:rPr>
          <w:rFonts w:asciiTheme="majorBidi" w:hAnsiTheme="majorBidi" w:cstheme="majorBidi"/>
          <w:sz w:val="24"/>
          <w:szCs w:val="24"/>
        </w:rPr>
        <w:t xml:space="preserve"> given after meals</w:t>
      </w:r>
      <w:r w:rsidR="003425CC">
        <w:rPr>
          <w:rFonts w:asciiTheme="majorBidi" w:hAnsiTheme="majorBidi" w:cstheme="majorBidi"/>
          <w:sz w:val="24"/>
          <w:szCs w:val="24"/>
        </w:rPr>
        <w:t>.</w:t>
      </w:r>
    </w:p>
    <w:p w:rsidR="00951B7D" w:rsidRPr="005769E1" w:rsidRDefault="00951B7D" w:rsidP="003425CC">
      <w:pPr>
        <w:bidi w:val="0"/>
        <w:spacing w:line="240" w:lineRule="auto"/>
        <w:jc w:val="both"/>
        <w:rPr>
          <w:rFonts w:asciiTheme="majorBidi" w:hAnsiTheme="majorBidi" w:cstheme="majorBidi"/>
          <w:sz w:val="24"/>
          <w:szCs w:val="24"/>
        </w:rPr>
      </w:pPr>
      <w:r w:rsidRPr="005769E1">
        <w:rPr>
          <w:rFonts w:asciiTheme="majorBidi" w:hAnsiTheme="majorBidi" w:cstheme="majorBidi"/>
          <w:sz w:val="24"/>
          <w:szCs w:val="24"/>
        </w:rPr>
        <w:t>Blood sample collection:</w:t>
      </w:r>
    </w:p>
    <w:p w:rsidR="00B016A1" w:rsidRDefault="00116865" w:rsidP="000E5375">
      <w:pPr>
        <w:bidi w:val="0"/>
        <w:spacing w:line="360" w:lineRule="auto"/>
        <w:jc w:val="both"/>
        <w:rPr>
          <w:rFonts w:asciiTheme="majorBidi" w:hAnsiTheme="majorBidi" w:cstheme="majorBidi"/>
          <w:sz w:val="24"/>
          <w:szCs w:val="24"/>
        </w:rPr>
      </w:pPr>
      <w:r w:rsidRPr="00BE2A47">
        <w:rPr>
          <w:rFonts w:asciiTheme="majorBidi" w:hAnsiTheme="majorBidi" w:cstheme="majorBidi"/>
          <w:sz w:val="24"/>
          <w:szCs w:val="24"/>
        </w:rPr>
        <w:t xml:space="preserve">     </w:t>
      </w:r>
      <w:r w:rsidR="008C0A3F">
        <w:rPr>
          <w:rFonts w:asciiTheme="majorBidi" w:hAnsiTheme="majorBidi" w:cstheme="majorBidi"/>
          <w:sz w:val="24"/>
          <w:szCs w:val="24"/>
        </w:rPr>
        <w:t>At the end of the experiment, b</w:t>
      </w:r>
      <w:r w:rsidR="00951B7D" w:rsidRPr="00BE2A47">
        <w:rPr>
          <w:rFonts w:asciiTheme="majorBidi" w:hAnsiTheme="majorBidi" w:cstheme="majorBidi"/>
          <w:sz w:val="24"/>
          <w:szCs w:val="24"/>
        </w:rPr>
        <w:t xml:space="preserve">lood was obtained via cardiac puncture from each mouse using disposable insulin syringes. Samples were placed into Eppendorf tubes and allowed to clot. Serum was isolated after centrifugation at a speed of 3000 rpm for 10 </w:t>
      </w:r>
      <w:r w:rsidRPr="00BE2A47">
        <w:rPr>
          <w:rFonts w:asciiTheme="majorBidi" w:hAnsiTheme="majorBidi" w:cstheme="majorBidi"/>
          <w:sz w:val="24"/>
          <w:szCs w:val="24"/>
        </w:rPr>
        <w:t>min</w:t>
      </w:r>
      <w:r w:rsidR="008C0A3F">
        <w:rPr>
          <w:rFonts w:asciiTheme="majorBidi" w:hAnsiTheme="majorBidi" w:cstheme="majorBidi"/>
          <w:sz w:val="24"/>
          <w:szCs w:val="24"/>
        </w:rPr>
        <w:t>utes.</w:t>
      </w:r>
      <w:r w:rsidR="000E5375">
        <w:rPr>
          <w:rFonts w:asciiTheme="majorBidi" w:hAnsiTheme="majorBidi" w:cstheme="majorBidi"/>
          <w:sz w:val="24"/>
          <w:szCs w:val="24"/>
        </w:rPr>
        <w:t xml:space="preserve"> LH estimation was performed by using a sandwich immune detection method as described by </w:t>
      </w:r>
      <w:r w:rsidR="000E5375" w:rsidRPr="000E5375">
        <w:rPr>
          <w:rFonts w:asciiTheme="majorBidi" w:hAnsiTheme="majorBidi" w:cstheme="majorBidi"/>
          <w:b/>
          <w:bCs/>
          <w:sz w:val="24"/>
          <w:szCs w:val="24"/>
          <w:vertAlign w:val="superscript"/>
        </w:rPr>
        <w:t>[21]</w:t>
      </w:r>
      <w:r w:rsidR="000E5375">
        <w:rPr>
          <w:rFonts w:asciiTheme="majorBidi" w:hAnsiTheme="majorBidi" w:cstheme="majorBidi"/>
          <w:sz w:val="24"/>
          <w:szCs w:val="24"/>
        </w:rPr>
        <w:t xml:space="preserve"> .I-CHROMA TM FSH is </w:t>
      </w:r>
      <w:r w:rsidR="002461C6">
        <w:rPr>
          <w:rFonts w:asciiTheme="majorBidi" w:hAnsiTheme="majorBidi" w:cstheme="majorBidi"/>
          <w:sz w:val="24"/>
          <w:szCs w:val="24"/>
        </w:rPr>
        <w:t xml:space="preserve">based on immunoassay system using antigen antibody interaction and fluorescence technology </w:t>
      </w:r>
      <w:r w:rsidR="002461C6" w:rsidRPr="002461C6">
        <w:rPr>
          <w:rFonts w:asciiTheme="majorBidi" w:hAnsiTheme="majorBidi" w:cstheme="majorBidi"/>
          <w:b/>
          <w:bCs/>
          <w:sz w:val="24"/>
          <w:szCs w:val="24"/>
          <w:vertAlign w:val="superscript"/>
        </w:rPr>
        <w:t>[22]</w:t>
      </w:r>
      <w:r w:rsidR="002461C6">
        <w:rPr>
          <w:rFonts w:asciiTheme="majorBidi" w:hAnsiTheme="majorBidi" w:cstheme="majorBidi"/>
          <w:sz w:val="24"/>
          <w:szCs w:val="24"/>
        </w:rPr>
        <w:t xml:space="preserve"> .Testosteron assay was determined according to</w:t>
      </w:r>
      <w:r w:rsidR="002461C6">
        <w:rPr>
          <w:rFonts w:asciiTheme="majorBidi" w:hAnsiTheme="majorBidi" w:cstheme="majorBidi"/>
          <w:b/>
          <w:bCs/>
          <w:sz w:val="24"/>
          <w:szCs w:val="24"/>
          <w:vertAlign w:val="superscript"/>
        </w:rPr>
        <w:t xml:space="preserve"> </w:t>
      </w:r>
      <w:r w:rsidR="002461C6" w:rsidRPr="002461C6">
        <w:rPr>
          <w:rFonts w:asciiTheme="majorBidi" w:hAnsiTheme="majorBidi" w:cstheme="majorBidi"/>
          <w:b/>
          <w:bCs/>
          <w:sz w:val="24"/>
          <w:szCs w:val="24"/>
          <w:vertAlign w:val="superscript"/>
        </w:rPr>
        <w:t>[23]</w:t>
      </w:r>
      <w:r w:rsidR="002461C6">
        <w:rPr>
          <w:rFonts w:asciiTheme="majorBidi" w:hAnsiTheme="majorBidi" w:cstheme="majorBidi"/>
          <w:sz w:val="24"/>
          <w:szCs w:val="24"/>
        </w:rPr>
        <w:t xml:space="preserve"> by solid phase enzyme –linked immunosorbent assay (ELISA) based on the competition principal. The method reported by </w:t>
      </w:r>
      <w:r w:rsidR="002461C6" w:rsidRPr="002461C6">
        <w:rPr>
          <w:rFonts w:asciiTheme="majorBidi" w:hAnsiTheme="majorBidi" w:cstheme="majorBidi"/>
          <w:b/>
          <w:bCs/>
          <w:sz w:val="24"/>
          <w:szCs w:val="24"/>
          <w:vertAlign w:val="superscript"/>
        </w:rPr>
        <w:t>[24]</w:t>
      </w:r>
      <w:r w:rsidR="002461C6">
        <w:rPr>
          <w:rFonts w:asciiTheme="majorBidi" w:hAnsiTheme="majorBidi" w:cstheme="majorBidi"/>
          <w:sz w:val="24"/>
          <w:szCs w:val="24"/>
        </w:rPr>
        <w:t xml:space="preserve"> was used for determination of MDA concentration in serum.</w:t>
      </w:r>
      <w:r w:rsidR="003425CC">
        <w:rPr>
          <w:rFonts w:asciiTheme="majorBidi" w:hAnsiTheme="majorBidi" w:cstheme="majorBidi"/>
          <w:sz w:val="24"/>
          <w:szCs w:val="24"/>
        </w:rPr>
        <w:tab/>
      </w:r>
    </w:p>
    <w:p w:rsidR="00951B7D" w:rsidRPr="005769E1" w:rsidRDefault="00951B7D" w:rsidP="003425CC">
      <w:pPr>
        <w:bidi w:val="0"/>
        <w:spacing w:line="240" w:lineRule="auto"/>
        <w:jc w:val="both"/>
        <w:rPr>
          <w:rFonts w:asciiTheme="majorBidi" w:hAnsiTheme="majorBidi" w:cstheme="majorBidi"/>
          <w:sz w:val="24"/>
          <w:szCs w:val="24"/>
        </w:rPr>
      </w:pPr>
      <w:r w:rsidRPr="005769E1">
        <w:rPr>
          <w:rFonts w:asciiTheme="majorBidi" w:hAnsiTheme="majorBidi" w:cstheme="majorBidi"/>
          <w:sz w:val="24"/>
          <w:szCs w:val="24"/>
        </w:rPr>
        <w:t>2.4. Semen Evaluation:</w:t>
      </w:r>
    </w:p>
    <w:p w:rsidR="00951B7D" w:rsidRPr="00BE2A47" w:rsidRDefault="00116865" w:rsidP="003425CC">
      <w:pPr>
        <w:bidi w:val="0"/>
        <w:spacing w:line="360" w:lineRule="auto"/>
        <w:jc w:val="both"/>
        <w:rPr>
          <w:rFonts w:asciiTheme="majorBidi" w:hAnsiTheme="majorBidi" w:cstheme="majorBidi"/>
          <w:sz w:val="24"/>
          <w:szCs w:val="24"/>
        </w:rPr>
      </w:pPr>
      <w:r w:rsidRPr="00BE2A47">
        <w:rPr>
          <w:rFonts w:asciiTheme="majorBidi" w:hAnsiTheme="majorBidi" w:cstheme="majorBidi"/>
          <w:sz w:val="24"/>
          <w:szCs w:val="24"/>
        </w:rPr>
        <w:t xml:space="preserve">     </w:t>
      </w:r>
      <w:r w:rsidR="00951B7D" w:rsidRPr="00BE2A47">
        <w:rPr>
          <w:rFonts w:asciiTheme="majorBidi" w:hAnsiTheme="majorBidi" w:cstheme="majorBidi"/>
          <w:sz w:val="24"/>
          <w:szCs w:val="24"/>
        </w:rPr>
        <w:t>After blood collect</w:t>
      </w:r>
      <w:r w:rsidR="000A2EDE">
        <w:rPr>
          <w:rFonts w:asciiTheme="majorBidi" w:hAnsiTheme="majorBidi" w:cstheme="majorBidi"/>
          <w:sz w:val="24"/>
          <w:szCs w:val="24"/>
        </w:rPr>
        <w:t xml:space="preserve">ion all animals were Sacrificed by over  dose anesthesia </w:t>
      </w:r>
      <w:r w:rsidR="00951B7D" w:rsidRPr="00BE2A47">
        <w:rPr>
          <w:rFonts w:asciiTheme="majorBidi" w:hAnsiTheme="majorBidi" w:cstheme="majorBidi"/>
          <w:sz w:val="24"/>
          <w:szCs w:val="24"/>
        </w:rPr>
        <w:t xml:space="preserve"> by cardiac air injection then animals were dissected and the caudal of epididymus of each side were isolated and embedded in one ml of phosphate buffer saline at 37º C in a Petridis</w:t>
      </w:r>
      <w:r w:rsidR="00A8636A" w:rsidRPr="00BE2A47">
        <w:rPr>
          <w:rFonts w:asciiTheme="majorBidi" w:hAnsiTheme="majorBidi" w:cstheme="majorBidi"/>
          <w:sz w:val="24"/>
          <w:szCs w:val="24"/>
        </w:rPr>
        <w:t>h</w:t>
      </w:r>
      <w:r w:rsidR="00951B7D" w:rsidRPr="00BE2A47">
        <w:rPr>
          <w:rFonts w:asciiTheme="majorBidi" w:hAnsiTheme="majorBidi" w:cstheme="majorBidi"/>
          <w:sz w:val="24"/>
          <w:szCs w:val="24"/>
        </w:rPr>
        <w:t xml:space="preserve">. Then, the tail of epididymus was cut into small sections by microsurgical </w:t>
      </w:r>
      <w:r w:rsidR="00951B7D" w:rsidRPr="00BE2A47">
        <w:rPr>
          <w:rFonts w:asciiTheme="majorBidi" w:hAnsiTheme="majorBidi" w:cstheme="majorBidi"/>
          <w:sz w:val="24"/>
          <w:szCs w:val="24"/>
        </w:rPr>
        <w:lastRenderedPageBreak/>
        <w:t>scissors, to perform the microscopical examination on sperm evaluations</w:t>
      </w:r>
      <w:r w:rsidR="00951B7D" w:rsidRPr="00BE2A47">
        <w:rPr>
          <w:rFonts w:asciiTheme="majorBidi" w:hAnsiTheme="majorBidi" w:cstheme="majorBidi"/>
          <w:sz w:val="24"/>
          <w:szCs w:val="24"/>
          <w:lang w:bidi="ar-IQ"/>
        </w:rPr>
        <w:t xml:space="preserve"> </w:t>
      </w:r>
      <w:r w:rsidR="00B016A1" w:rsidRPr="00B016A1">
        <w:rPr>
          <w:rFonts w:asciiTheme="majorBidi" w:hAnsiTheme="majorBidi" w:cstheme="majorBidi"/>
          <w:b/>
          <w:bCs/>
          <w:sz w:val="24"/>
          <w:szCs w:val="24"/>
          <w:vertAlign w:val="superscript"/>
          <w:lang w:bidi="ar-IQ"/>
        </w:rPr>
        <w:t>[24]</w:t>
      </w:r>
      <w:r w:rsidR="000A2EDE">
        <w:rPr>
          <w:rFonts w:asciiTheme="majorBidi" w:hAnsiTheme="majorBidi" w:cstheme="majorBidi"/>
          <w:sz w:val="24"/>
          <w:szCs w:val="24"/>
        </w:rPr>
        <w:t>.</w:t>
      </w:r>
      <w:r w:rsidR="00A8636A" w:rsidRPr="00BE2A47">
        <w:rPr>
          <w:rFonts w:asciiTheme="majorBidi" w:hAnsiTheme="majorBidi" w:cstheme="majorBidi"/>
          <w:sz w:val="24"/>
          <w:szCs w:val="24"/>
        </w:rPr>
        <w:t xml:space="preserve"> Viability, morphologically abnormal</w:t>
      </w:r>
      <w:r w:rsidR="00951B7D" w:rsidRPr="00BE2A47">
        <w:rPr>
          <w:rFonts w:asciiTheme="majorBidi" w:hAnsiTheme="majorBidi" w:cstheme="majorBidi"/>
          <w:sz w:val="24"/>
          <w:szCs w:val="24"/>
        </w:rPr>
        <w:t xml:space="preserve"> sperms and motility were evaluated according to </w:t>
      </w:r>
      <w:r w:rsidR="00951B7D" w:rsidRPr="00B016A1">
        <w:rPr>
          <w:rFonts w:asciiTheme="majorBidi" w:hAnsiTheme="majorBidi" w:cstheme="majorBidi"/>
          <w:sz w:val="24"/>
          <w:szCs w:val="24"/>
          <w:lang w:bidi="ar-IQ"/>
        </w:rPr>
        <w:t>Bearden</w:t>
      </w:r>
      <w:r w:rsidR="00951B7D" w:rsidRPr="00BE2A47">
        <w:rPr>
          <w:rFonts w:asciiTheme="majorBidi" w:hAnsiTheme="majorBidi" w:cstheme="majorBidi"/>
          <w:b/>
          <w:bCs/>
          <w:sz w:val="24"/>
          <w:szCs w:val="24"/>
          <w:lang w:bidi="ar-IQ"/>
        </w:rPr>
        <w:t xml:space="preserve"> </w:t>
      </w:r>
      <w:r w:rsidR="00B016A1" w:rsidRPr="00B016A1">
        <w:rPr>
          <w:rFonts w:asciiTheme="majorBidi" w:hAnsiTheme="majorBidi" w:cstheme="majorBidi"/>
          <w:b/>
          <w:bCs/>
          <w:sz w:val="24"/>
          <w:szCs w:val="24"/>
          <w:vertAlign w:val="superscript"/>
          <w:lang w:bidi="ar-IQ"/>
        </w:rPr>
        <w:t>[25]</w:t>
      </w:r>
      <w:r w:rsidR="000A2EDE">
        <w:rPr>
          <w:rFonts w:asciiTheme="majorBidi" w:hAnsiTheme="majorBidi" w:cstheme="majorBidi"/>
          <w:sz w:val="24"/>
          <w:szCs w:val="24"/>
          <w:lang w:bidi="ar-IQ"/>
        </w:rPr>
        <w:t xml:space="preserve"> .</w:t>
      </w:r>
      <w:r w:rsidR="00951B7D" w:rsidRPr="00BE2A47">
        <w:rPr>
          <w:rFonts w:asciiTheme="majorBidi" w:hAnsiTheme="majorBidi" w:cstheme="majorBidi"/>
          <w:sz w:val="24"/>
          <w:szCs w:val="24"/>
          <w:lang w:bidi="ar-IQ"/>
        </w:rPr>
        <w:t xml:space="preserve">The method of sperm concentration was estimated according to </w:t>
      </w:r>
      <w:r w:rsidR="00951B7D" w:rsidRPr="00B016A1">
        <w:rPr>
          <w:rFonts w:asciiTheme="majorBidi" w:hAnsiTheme="majorBidi" w:cstheme="majorBidi"/>
          <w:sz w:val="24"/>
          <w:szCs w:val="24"/>
        </w:rPr>
        <w:t>Lenz</w:t>
      </w:r>
      <w:r w:rsidR="00951B7D" w:rsidRPr="00BE2A47">
        <w:rPr>
          <w:rFonts w:asciiTheme="majorBidi" w:hAnsiTheme="majorBidi" w:cstheme="majorBidi"/>
          <w:b/>
          <w:bCs/>
          <w:sz w:val="24"/>
          <w:szCs w:val="24"/>
        </w:rPr>
        <w:t xml:space="preserve"> </w:t>
      </w:r>
      <w:r w:rsidR="00B016A1" w:rsidRPr="00B016A1">
        <w:rPr>
          <w:rFonts w:asciiTheme="majorBidi" w:hAnsiTheme="majorBidi" w:cstheme="majorBidi"/>
          <w:b/>
          <w:bCs/>
          <w:sz w:val="24"/>
          <w:szCs w:val="24"/>
          <w:vertAlign w:val="superscript"/>
        </w:rPr>
        <w:t>[26</w:t>
      </w:r>
      <w:r w:rsidR="00B016A1" w:rsidRPr="00B016A1">
        <w:rPr>
          <w:rFonts w:asciiTheme="majorBidi" w:hAnsiTheme="majorBidi" w:cstheme="majorBidi"/>
          <w:sz w:val="24"/>
          <w:szCs w:val="24"/>
          <w:vertAlign w:val="superscript"/>
        </w:rPr>
        <w:t>]</w:t>
      </w:r>
      <w:r w:rsidR="000A2EDE">
        <w:rPr>
          <w:rFonts w:asciiTheme="majorBidi" w:hAnsiTheme="majorBidi" w:cstheme="majorBidi"/>
          <w:sz w:val="24"/>
          <w:szCs w:val="24"/>
        </w:rPr>
        <w:t>.</w:t>
      </w:r>
    </w:p>
    <w:p w:rsidR="00A8636A" w:rsidRPr="0097332C" w:rsidRDefault="00A8636A" w:rsidP="003425CC">
      <w:pPr>
        <w:bidi w:val="0"/>
        <w:spacing w:line="240" w:lineRule="auto"/>
        <w:rPr>
          <w:rFonts w:asciiTheme="majorBidi" w:hAnsiTheme="majorBidi" w:cstheme="majorBidi"/>
          <w:sz w:val="24"/>
          <w:szCs w:val="24"/>
          <w:lang w:bidi="ar-IQ"/>
        </w:rPr>
      </w:pPr>
      <w:r w:rsidRPr="0097332C">
        <w:rPr>
          <w:rFonts w:asciiTheme="majorBidi" w:hAnsiTheme="majorBidi" w:cstheme="majorBidi"/>
          <w:sz w:val="24"/>
          <w:szCs w:val="24"/>
          <w:lang w:bidi="ar-IQ"/>
        </w:rPr>
        <w:t>2.5. Statistical analysis:-</w:t>
      </w:r>
    </w:p>
    <w:p w:rsidR="00A8636A" w:rsidRPr="00BE2A47" w:rsidRDefault="00116865" w:rsidP="003425CC">
      <w:pPr>
        <w:bidi w:val="0"/>
        <w:spacing w:line="360" w:lineRule="auto"/>
        <w:jc w:val="both"/>
        <w:rPr>
          <w:rFonts w:asciiTheme="majorBidi" w:hAnsiTheme="majorBidi" w:cstheme="majorBidi"/>
          <w:b/>
          <w:bCs/>
          <w:sz w:val="24"/>
          <w:szCs w:val="24"/>
          <w:lang w:bidi="ar-IQ"/>
        </w:rPr>
      </w:pPr>
      <w:r w:rsidRPr="00BE2A47">
        <w:rPr>
          <w:rFonts w:asciiTheme="majorBidi" w:hAnsiTheme="majorBidi" w:cstheme="majorBidi"/>
          <w:sz w:val="24"/>
          <w:szCs w:val="24"/>
          <w:lang w:bidi="ar-IQ"/>
        </w:rPr>
        <w:t xml:space="preserve">     </w:t>
      </w:r>
      <w:r w:rsidR="00A8636A" w:rsidRPr="00BE2A47">
        <w:rPr>
          <w:rFonts w:asciiTheme="majorBidi" w:hAnsiTheme="majorBidi" w:cstheme="majorBidi"/>
          <w:sz w:val="24"/>
          <w:szCs w:val="24"/>
          <w:lang w:bidi="ar-IQ"/>
        </w:rPr>
        <w:t>All data were subject to Statistical Analysis System –version 9. (SAS) one-way ANOVA with least significant differences (LSD) were conducted</w:t>
      </w:r>
      <w:r w:rsidR="00A8636A" w:rsidRPr="00BE2A47">
        <w:rPr>
          <w:rFonts w:asciiTheme="majorBidi" w:hAnsiTheme="majorBidi" w:cstheme="majorBidi"/>
          <w:b/>
          <w:bCs/>
          <w:sz w:val="24"/>
          <w:szCs w:val="24"/>
          <w:lang w:bidi="ar-IQ"/>
        </w:rPr>
        <w:t xml:space="preserve"> </w:t>
      </w:r>
      <w:r w:rsidR="00B016A1" w:rsidRPr="00B016A1">
        <w:rPr>
          <w:rFonts w:asciiTheme="majorBidi" w:hAnsiTheme="majorBidi" w:cstheme="majorBidi"/>
          <w:b/>
          <w:bCs/>
          <w:sz w:val="24"/>
          <w:szCs w:val="24"/>
          <w:vertAlign w:val="superscript"/>
          <w:lang w:bidi="ar-IQ"/>
        </w:rPr>
        <w:t>[27]</w:t>
      </w:r>
      <w:r w:rsidR="00A8636A" w:rsidRPr="00BE2A47">
        <w:rPr>
          <w:rFonts w:asciiTheme="majorBidi" w:hAnsiTheme="majorBidi" w:cstheme="majorBidi"/>
          <w:b/>
          <w:bCs/>
          <w:sz w:val="24"/>
          <w:szCs w:val="24"/>
          <w:lang w:bidi="ar-IQ"/>
        </w:rPr>
        <w:t xml:space="preserve">                                                                                    </w:t>
      </w:r>
    </w:p>
    <w:p w:rsidR="00A8636A" w:rsidRPr="0097332C" w:rsidRDefault="0097332C" w:rsidP="003425CC">
      <w:pPr>
        <w:bidi w:val="0"/>
        <w:spacing w:line="240" w:lineRule="auto"/>
        <w:jc w:val="both"/>
        <w:rPr>
          <w:rFonts w:asciiTheme="majorBidi" w:hAnsiTheme="majorBidi" w:cstheme="majorBidi"/>
          <w:sz w:val="24"/>
          <w:szCs w:val="24"/>
          <w:lang w:bidi="ar-IQ"/>
        </w:rPr>
      </w:pPr>
      <w:r w:rsidRPr="0097332C">
        <w:rPr>
          <w:rFonts w:asciiTheme="majorBidi" w:hAnsiTheme="majorBidi" w:cstheme="majorBidi"/>
          <w:sz w:val="24"/>
          <w:szCs w:val="24"/>
          <w:lang w:bidi="ar-IQ"/>
        </w:rPr>
        <w:t xml:space="preserve">3. Results </w:t>
      </w:r>
      <w:r w:rsidRPr="0097332C">
        <w:rPr>
          <w:rFonts w:asciiTheme="majorBidi" w:hAnsiTheme="majorBidi" w:cstheme="majorBidi"/>
          <w:color w:val="000000" w:themeColor="text1"/>
          <w:sz w:val="24"/>
          <w:szCs w:val="24"/>
          <w:lang w:bidi="ar-IQ"/>
        </w:rPr>
        <w:t>and Discussion</w:t>
      </w:r>
      <w:r w:rsidRPr="0097332C">
        <w:rPr>
          <w:rFonts w:asciiTheme="majorBidi" w:hAnsiTheme="majorBidi" w:cstheme="majorBidi"/>
          <w:sz w:val="24"/>
          <w:szCs w:val="24"/>
          <w:lang w:bidi="ar-IQ"/>
        </w:rPr>
        <w:t>:</w:t>
      </w:r>
    </w:p>
    <w:p w:rsidR="00A8636A" w:rsidRPr="00BE2A47" w:rsidRDefault="00A8636A" w:rsidP="003425CC">
      <w:pPr>
        <w:bidi w:val="0"/>
        <w:spacing w:line="240" w:lineRule="auto"/>
        <w:jc w:val="both"/>
        <w:rPr>
          <w:rFonts w:asciiTheme="majorBidi" w:hAnsiTheme="majorBidi" w:cstheme="majorBidi"/>
          <w:b/>
          <w:bCs/>
          <w:sz w:val="24"/>
          <w:szCs w:val="24"/>
          <w:lang w:bidi="ar-IQ"/>
        </w:rPr>
      </w:pPr>
      <w:r w:rsidRPr="00BE2A47">
        <w:rPr>
          <w:rFonts w:asciiTheme="majorBidi" w:hAnsiTheme="majorBidi" w:cstheme="majorBidi"/>
          <w:b/>
          <w:bCs/>
          <w:sz w:val="24"/>
          <w:szCs w:val="24"/>
          <w:lang w:bidi="ar-IQ"/>
        </w:rPr>
        <w:t>3.1. Effect of ALA administration on serum LH,</w:t>
      </w:r>
      <w:r w:rsidR="003A7B57" w:rsidRPr="00BE2A47">
        <w:rPr>
          <w:rFonts w:asciiTheme="majorBidi" w:hAnsiTheme="majorBidi" w:cstheme="majorBidi"/>
          <w:b/>
          <w:bCs/>
          <w:sz w:val="24"/>
          <w:szCs w:val="24"/>
          <w:lang w:bidi="ar-IQ"/>
        </w:rPr>
        <w:t xml:space="preserve"> </w:t>
      </w:r>
      <w:r w:rsidRPr="00BE2A47">
        <w:rPr>
          <w:rFonts w:asciiTheme="majorBidi" w:hAnsiTheme="majorBidi" w:cstheme="majorBidi"/>
          <w:b/>
          <w:bCs/>
          <w:sz w:val="24"/>
          <w:szCs w:val="24"/>
          <w:lang w:bidi="ar-IQ"/>
        </w:rPr>
        <w:t>FSH,</w:t>
      </w:r>
      <w:r w:rsidR="003A7B57" w:rsidRPr="00BE2A47">
        <w:rPr>
          <w:rFonts w:asciiTheme="majorBidi" w:hAnsiTheme="majorBidi" w:cstheme="majorBidi"/>
          <w:b/>
          <w:bCs/>
          <w:sz w:val="24"/>
          <w:szCs w:val="24"/>
          <w:lang w:bidi="ar-IQ"/>
        </w:rPr>
        <w:t xml:space="preserve"> </w:t>
      </w:r>
      <w:r w:rsidRPr="00BE2A47">
        <w:rPr>
          <w:rFonts w:asciiTheme="majorBidi" w:hAnsiTheme="majorBidi" w:cstheme="majorBidi"/>
          <w:b/>
          <w:bCs/>
          <w:sz w:val="24"/>
          <w:szCs w:val="24"/>
          <w:lang w:bidi="ar-IQ"/>
        </w:rPr>
        <w:t xml:space="preserve">Testosteron and MDA </w:t>
      </w:r>
      <w:r w:rsidR="003A7B57" w:rsidRPr="00BE2A47">
        <w:rPr>
          <w:rFonts w:asciiTheme="majorBidi" w:hAnsiTheme="majorBidi" w:cstheme="majorBidi"/>
          <w:b/>
          <w:bCs/>
          <w:sz w:val="24"/>
          <w:szCs w:val="24"/>
          <w:lang w:bidi="ar-IQ"/>
        </w:rPr>
        <w:t>concentration</w:t>
      </w:r>
      <w:r w:rsidRPr="00BE2A47">
        <w:rPr>
          <w:rFonts w:asciiTheme="majorBidi" w:hAnsiTheme="majorBidi" w:cstheme="majorBidi"/>
          <w:b/>
          <w:bCs/>
          <w:sz w:val="24"/>
          <w:szCs w:val="24"/>
          <w:lang w:bidi="ar-IQ"/>
        </w:rPr>
        <w:t xml:space="preserve"> in mice treated with Nitrofurantoin or Methotrexate </w:t>
      </w:r>
      <w:r w:rsidR="003A7B57" w:rsidRPr="00BE2A47">
        <w:rPr>
          <w:rFonts w:asciiTheme="majorBidi" w:hAnsiTheme="majorBidi" w:cstheme="majorBidi"/>
          <w:b/>
          <w:bCs/>
          <w:sz w:val="24"/>
          <w:szCs w:val="24"/>
          <w:lang w:bidi="ar-IQ"/>
        </w:rPr>
        <w:t>.</w:t>
      </w:r>
    </w:p>
    <w:p w:rsidR="00834BA6" w:rsidRDefault="00116865" w:rsidP="00C91CDF">
      <w:pPr>
        <w:bidi w:val="0"/>
        <w:spacing w:line="360" w:lineRule="auto"/>
        <w:jc w:val="both"/>
        <w:rPr>
          <w:rFonts w:asciiTheme="majorBidi" w:hAnsiTheme="majorBidi" w:cstheme="majorBidi"/>
          <w:sz w:val="24"/>
          <w:szCs w:val="24"/>
          <w:lang w:bidi="ar-IQ"/>
        </w:rPr>
      </w:pPr>
      <w:r w:rsidRPr="00BE2A47">
        <w:rPr>
          <w:rFonts w:asciiTheme="majorBidi" w:hAnsiTheme="majorBidi" w:cstheme="majorBidi"/>
          <w:sz w:val="24"/>
          <w:szCs w:val="24"/>
          <w:lang w:bidi="ar-IQ"/>
        </w:rPr>
        <w:t xml:space="preserve">     </w:t>
      </w:r>
      <w:r w:rsidR="003A7B57" w:rsidRPr="00BE2A47">
        <w:rPr>
          <w:rFonts w:asciiTheme="majorBidi" w:hAnsiTheme="majorBidi" w:cstheme="majorBidi"/>
          <w:sz w:val="24"/>
          <w:szCs w:val="24"/>
          <w:lang w:bidi="ar-IQ"/>
        </w:rPr>
        <w:t>The data represent</w:t>
      </w:r>
      <w:r w:rsidR="000A2EDE">
        <w:rPr>
          <w:rFonts w:asciiTheme="majorBidi" w:hAnsiTheme="majorBidi" w:cstheme="majorBidi"/>
          <w:sz w:val="24"/>
          <w:szCs w:val="24"/>
          <w:lang w:bidi="ar-IQ"/>
        </w:rPr>
        <w:t>ed</w:t>
      </w:r>
      <w:r w:rsidR="003A7B57" w:rsidRPr="00BE2A47">
        <w:rPr>
          <w:rFonts w:asciiTheme="majorBidi" w:hAnsiTheme="majorBidi" w:cstheme="majorBidi"/>
          <w:sz w:val="24"/>
          <w:szCs w:val="24"/>
          <w:lang w:bidi="ar-IQ"/>
        </w:rPr>
        <w:t xml:space="preserve"> in Table -1- i</w:t>
      </w:r>
      <w:r w:rsidR="008268FA">
        <w:rPr>
          <w:rFonts w:asciiTheme="majorBidi" w:hAnsiTheme="majorBidi" w:cstheme="majorBidi"/>
          <w:sz w:val="24"/>
          <w:szCs w:val="24"/>
          <w:lang w:bidi="ar-IQ"/>
        </w:rPr>
        <w:t>ndicated a significant increase</w:t>
      </w:r>
      <w:r w:rsidR="003A7B57" w:rsidRPr="00BE2A47">
        <w:rPr>
          <w:rFonts w:asciiTheme="majorBidi" w:hAnsiTheme="majorBidi" w:cstheme="majorBidi"/>
          <w:sz w:val="24"/>
          <w:szCs w:val="24"/>
          <w:lang w:bidi="ar-IQ"/>
        </w:rPr>
        <w:t xml:space="preserve"> in serum</w:t>
      </w:r>
      <w:r w:rsidR="00966918" w:rsidRPr="00BE2A47">
        <w:rPr>
          <w:rFonts w:asciiTheme="majorBidi" w:hAnsiTheme="majorBidi" w:cstheme="majorBidi"/>
          <w:sz w:val="24"/>
          <w:szCs w:val="24"/>
          <w:lang w:bidi="ar-IQ"/>
        </w:rPr>
        <w:t xml:space="preserve"> LH, FSH, Testosteron level in groups supplemented with 10 mg/Kg B.wt. ALA</w:t>
      </w:r>
      <w:r w:rsidR="003A7B57" w:rsidRPr="00BE2A47">
        <w:rPr>
          <w:rFonts w:asciiTheme="majorBidi" w:hAnsiTheme="majorBidi" w:cstheme="majorBidi"/>
          <w:sz w:val="24"/>
          <w:szCs w:val="24"/>
          <w:lang w:bidi="ar-IQ"/>
        </w:rPr>
        <w:t xml:space="preserve"> </w:t>
      </w:r>
      <w:r w:rsidR="00966918" w:rsidRPr="00BE2A47">
        <w:rPr>
          <w:rFonts w:asciiTheme="majorBidi" w:hAnsiTheme="majorBidi" w:cstheme="majorBidi"/>
          <w:sz w:val="24"/>
          <w:szCs w:val="24"/>
          <w:lang w:bidi="ar-IQ"/>
        </w:rPr>
        <w:t xml:space="preserve">for 6 weeks. On the other hand, groups of mice that received </w:t>
      </w:r>
      <w:r w:rsidR="00966918" w:rsidRPr="003425CC">
        <w:rPr>
          <w:rFonts w:asciiTheme="majorBidi" w:hAnsiTheme="majorBidi" w:cstheme="majorBidi"/>
          <w:sz w:val="24"/>
          <w:szCs w:val="24"/>
          <w:lang w:bidi="ar-IQ"/>
        </w:rPr>
        <w:t>Nitrofurantoin or Methotrexate</w:t>
      </w:r>
      <w:r w:rsidR="00966918" w:rsidRPr="00BE2A47">
        <w:rPr>
          <w:rFonts w:asciiTheme="majorBidi" w:hAnsiTheme="majorBidi" w:cstheme="majorBidi"/>
          <w:sz w:val="24"/>
          <w:szCs w:val="24"/>
          <w:lang w:bidi="ar-IQ"/>
        </w:rPr>
        <w:t xml:space="preserve"> (G3 and G4) showed no change in LH concentration coincided with </w:t>
      </w:r>
      <w:r w:rsidR="00420E78" w:rsidRPr="00BE2A47">
        <w:rPr>
          <w:rFonts w:asciiTheme="majorBidi" w:hAnsiTheme="majorBidi" w:cstheme="majorBidi"/>
          <w:sz w:val="24"/>
          <w:szCs w:val="24"/>
          <w:lang w:bidi="ar-IQ"/>
        </w:rPr>
        <w:t>high</w:t>
      </w:r>
      <w:r w:rsidR="00966918" w:rsidRPr="00BE2A47">
        <w:rPr>
          <w:rFonts w:asciiTheme="majorBidi" w:hAnsiTheme="majorBidi" w:cstheme="majorBidi"/>
          <w:sz w:val="24"/>
          <w:szCs w:val="24"/>
          <w:lang w:bidi="ar-IQ"/>
        </w:rPr>
        <w:t xml:space="preserve"> level of FSH and low level of testosterone as </w:t>
      </w:r>
      <w:r w:rsidR="00420E78" w:rsidRPr="00BE2A47">
        <w:rPr>
          <w:rFonts w:asciiTheme="majorBidi" w:hAnsiTheme="majorBidi" w:cstheme="majorBidi"/>
          <w:sz w:val="24"/>
          <w:szCs w:val="24"/>
          <w:lang w:bidi="ar-IQ"/>
        </w:rPr>
        <w:t>compared</w:t>
      </w:r>
      <w:r w:rsidR="00966918" w:rsidRPr="00BE2A47">
        <w:rPr>
          <w:rFonts w:asciiTheme="majorBidi" w:hAnsiTheme="majorBidi" w:cstheme="majorBidi"/>
          <w:sz w:val="24"/>
          <w:szCs w:val="24"/>
          <w:lang w:bidi="ar-IQ"/>
        </w:rPr>
        <w:t xml:space="preserve"> with </w:t>
      </w:r>
      <w:r w:rsidR="00861529">
        <w:rPr>
          <w:rFonts w:asciiTheme="majorBidi" w:hAnsiTheme="majorBidi" w:cstheme="majorBidi"/>
          <w:sz w:val="24"/>
          <w:szCs w:val="24"/>
          <w:lang w:bidi="ar-IQ"/>
        </w:rPr>
        <w:t xml:space="preserve">the </w:t>
      </w:r>
      <w:r w:rsidR="00966918" w:rsidRPr="00BE2A47">
        <w:rPr>
          <w:rFonts w:asciiTheme="majorBidi" w:hAnsiTheme="majorBidi" w:cstheme="majorBidi"/>
          <w:sz w:val="24"/>
          <w:szCs w:val="24"/>
          <w:lang w:bidi="ar-IQ"/>
        </w:rPr>
        <w:t xml:space="preserve">control group. However, </w:t>
      </w:r>
      <w:r w:rsidR="00420E78" w:rsidRPr="00BE2A47">
        <w:rPr>
          <w:rFonts w:asciiTheme="majorBidi" w:hAnsiTheme="majorBidi" w:cstheme="majorBidi"/>
          <w:sz w:val="24"/>
          <w:szCs w:val="24"/>
          <w:lang w:bidi="ar-IQ"/>
        </w:rPr>
        <w:t>administration of ALA with MTX or NFT (G4 and G6)</w:t>
      </w:r>
      <w:r w:rsidR="00861529">
        <w:rPr>
          <w:rFonts w:asciiTheme="majorBidi" w:hAnsiTheme="majorBidi" w:cstheme="majorBidi"/>
          <w:sz w:val="24"/>
          <w:szCs w:val="24"/>
          <w:lang w:bidi="ar-IQ"/>
        </w:rPr>
        <w:t xml:space="preserve"> </w:t>
      </w:r>
      <w:r w:rsidR="008268FA">
        <w:rPr>
          <w:rFonts w:asciiTheme="majorBidi" w:hAnsiTheme="majorBidi" w:cstheme="majorBidi"/>
          <w:sz w:val="24"/>
          <w:szCs w:val="24"/>
          <w:lang w:bidi="ar-IQ"/>
        </w:rPr>
        <w:t xml:space="preserve"> </w:t>
      </w:r>
      <w:r w:rsidR="00420E78" w:rsidRPr="00BE2A47">
        <w:rPr>
          <w:rFonts w:asciiTheme="majorBidi" w:hAnsiTheme="majorBidi" w:cstheme="majorBidi"/>
          <w:sz w:val="24"/>
          <w:szCs w:val="24"/>
          <w:lang w:bidi="ar-IQ"/>
        </w:rPr>
        <w:t>induce an increase in serum FSH and testosterone con</w:t>
      </w:r>
      <w:r w:rsidR="008268FA">
        <w:rPr>
          <w:rFonts w:asciiTheme="majorBidi" w:hAnsiTheme="majorBidi" w:cstheme="majorBidi"/>
          <w:sz w:val="24"/>
          <w:szCs w:val="24"/>
          <w:lang w:bidi="ar-IQ"/>
        </w:rPr>
        <w:t>centration. From the other hand</w:t>
      </w:r>
      <w:r w:rsidR="00420E78" w:rsidRPr="00BE2A47">
        <w:rPr>
          <w:rFonts w:asciiTheme="majorBidi" w:hAnsiTheme="majorBidi" w:cstheme="majorBidi"/>
          <w:sz w:val="24"/>
          <w:szCs w:val="24"/>
          <w:lang w:bidi="ar-IQ"/>
        </w:rPr>
        <w:t>, MDA concentration in serum show</w:t>
      </w:r>
      <w:r w:rsidR="00861529">
        <w:rPr>
          <w:rFonts w:asciiTheme="majorBidi" w:hAnsiTheme="majorBidi" w:cstheme="majorBidi"/>
          <w:sz w:val="24"/>
          <w:szCs w:val="24"/>
          <w:lang w:bidi="ar-IQ"/>
        </w:rPr>
        <w:t>s</w:t>
      </w:r>
      <w:r w:rsidR="00420E78" w:rsidRPr="00BE2A47">
        <w:rPr>
          <w:rFonts w:asciiTheme="majorBidi" w:hAnsiTheme="majorBidi" w:cstheme="majorBidi"/>
          <w:sz w:val="24"/>
          <w:szCs w:val="24"/>
          <w:lang w:bidi="ar-IQ"/>
        </w:rPr>
        <w:t xml:space="preserve"> a higher level in </w:t>
      </w:r>
      <w:r w:rsidR="00F3184F">
        <w:rPr>
          <w:rFonts w:asciiTheme="majorBidi" w:hAnsiTheme="majorBidi" w:cstheme="majorBidi"/>
          <w:sz w:val="24"/>
          <w:szCs w:val="24"/>
          <w:lang w:bidi="ar-IQ"/>
        </w:rPr>
        <w:t xml:space="preserve">the </w:t>
      </w:r>
      <w:r w:rsidR="00420E78" w:rsidRPr="00BE2A47">
        <w:rPr>
          <w:rFonts w:asciiTheme="majorBidi" w:hAnsiTheme="majorBidi" w:cstheme="majorBidi"/>
          <w:sz w:val="24"/>
          <w:szCs w:val="24"/>
          <w:lang w:bidi="ar-IQ"/>
        </w:rPr>
        <w:t>group treated with NFT or MTX alon</w:t>
      </w:r>
      <w:r w:rsidR="008268FA">
        <w:rPr>
          <w:rFonts w:asciiTheme="majorBidi" w:hAnsiTheme="majorBidi" w:cstheme="majorBidi"/>
          <w:sz w:val="24"/>
          <w:szCs w:val="24"/>
          <w:lang w:bidi="ar-IQ"/>
        </w:rPr>
        <w:t>e</w:t>
      </w:r>
      <w:r w:rsidR="00420E78" w:rsidRPr="00BE2A47">
        <w:rPr>
          <w:rFonts w:asciiTheme="majorBidi" w:hAnsiTheme="majorBidi" w:cstheme="majorBidi"/>
          <w:sz w:val="24"/>
          <w:szCs w:val="24"/>
          <w:lang w:bidi="ar-IQ"/>
        </w:rPr>
        <w:t>, which</w:t>
      </w:r>
      <w:r w:rsidR="00E0072D" w:rsidRPr="00BE2A47">
        <w:rPr>
          <w:rFonts w:asciiTheme="majorBidi" w:hAnsiTheme="majorBidi" w:cstheme="majorBidi"/>
          <w:sz w:val="24"/>
          <w:szCs w:val="24"/>
          <w:lang w:bidi="ar-IQ"/>
        </w:rPr>
        <w:t xml:space="preserve"> are 4.22 and 6.21 respectively. Supplementation of ALA alone to groups of mice or to that treated with NFT or MTX induces a signif</w:t>
      </w:r>
      <w:r w:rsidR="008268FA">
        <w:rPr>
          <w:rFonts w:asciiTheme="majorBidi" w:hAnsiTheme="majorBidi" w:cstheme="majorBidi"/>
          <w:sz w:val="24"/>
          <w:szCs w:val="24"/>
          <w:lang w:bidi="ar-IQ"/>
        </w:rPr>
        <w:t>icant decrease</w:t>
      </w:r>
      <w:r w:rsidR="00E0072D" w:rsidRPr="00BE2A47">
        <w:rPr>
          <w:rFonts w:asciiTheme="majorBidi" w:hAnsiTheme="majorBidi" w:cstheme="majorBidi"/>
          <w:sz w:val="24"/>
          <w:szCs w:val="24"/>
          <w:lang w:bidi="ar-IQ"/>
        </w:rPr>
        <w:t xml:space="preserve"> in MDA concentration compared with the non supplemented groups</w:t>
      </w:r>
      <w:r w:rsidR="003425CC">
        <w:rPr>
          <w:rFonts w:asciiTheme="majorBidi" w:hAnsiTheme="majorBidi" w:cstheme="majorBidi"/>
          <w:sz w:val="24"/>
          <w:szCs w:val="24"/>
          <w:lang w:bidi="ar-IQ"/>
        </w:rPr>
        <w:t>.</w:t>
      </w:r>
      <w:r w:rsidR="00E0072D" w:rsidRPr="00BE2A47">
        <w:rPr>
          <w:rFonts w:asciiTheme="majorBidi" w:hAnsiTheme="majorBidi" w:cstheme="majorBidi"/>
          <w:sz w:val="24"/>
          <w:szCs w:val="24"/>
          <w:lang w:bidi="ar-IQ"/>
        </w:rPr>
        <w:t xml:space="preserve"> </w:t>
      </w:r>
    </w:p>
    <w:p w:rsidR="00834BA6" w:rsidRPr="00BE2A47" w:rsidRDefault="00834BA6" w:rsidP="008268FA">
      <w:pPr>
        <w:bidi w:val="0"/>
        <w:spacing w:line="360" w:lineRule="auto"/>
        <w:jc w:val="both"/>
        <w:rPr>
          <w:rFonts w:asciiTheme="majorBidi" w:hAnsiTheme="majorBidi" w:cstheme="majorBidi"/>
          <w:sz w:val="24"/>
          <w:szCs w:val="24"/>
          <w:lang w:bidi="ar-IQ"/>
        </w:rPr>
      </w:pPr>
      <w:r w:rsidRPr="00BE2A47">
        <w:rPr>
          <w:rFonts w:asciiTheme="majorBidi" w:hAnsiTheme="majorBidi" w:cstheme="majorBidi"/>
          <w:sz w:val="24"/>
          <w:szCs w:val="24"/>
        </w:rPr>
        <w:t xml:space="preserve">      The exact mode of action of Nitrofurantoin is not completely understood, though, it is mainly known to inhibit a number of bacterial and somatic enzymes that participate in bacterial carbohydrate metabolism at some points in the Krebs cycle</w:t>
      </w:r>
      <w:r w:rsidRPr="00BE2A47">
        <w:rPr>
          <w:rFonts w:asciiTheme="majorBidi" w:hAnsiTheme="majorBidi" w:cstheme="majorBidi"/>
          <w:b/>
          <w:bCs/>
          <w:sz w:val="24"/>
          <w:szCs w:val="24"/>
        </w:rPr>
        <w:t xml:space="preserve"> </w:t>
      </w:r>
      <w:r w:rsidRPr="00BE2A47">
        <w:rPr>
          <w:rFonts w:asciiTheme="majorBidi" w:hAnsiTheme="majorBidi" w:cstheme="majorBidi"/>
          <w:sz w:val="24"/>
          <w:szCs w:val="24"/>
        </w:rPr>
        <w:t>as well as interfering with cell wall synthesis</w:t>
      </w:r>
      <w:r>
        <w:rPr>
          <w:rFonts w:asciiTheme="majorBidi" w:hAnsiTheme="majorBidi" w:cstheme="majorBidi"/>
          <w:sz w:val="24"/>
          <w:szCs w:val="24"/>
        </w:rPr>
        <w:t xml:space="preserve"> </w:t>
      </w:r>
      <w:r w:rsidRPr="00B016A1">
        <w:rPr>
          <w:rFonts w:asciiTheme="majorBidi" w:hAnsiTheme="majorBidi" w:cstheme="majorBidi"/>
          <w:b/>
          <w:bCs/>
          <w:sz w:val="24"/>
          <w:szCs w:val="24"/>
          <w:vertAlign w:val="superscript"/>
        </w:rPr>
        <w:t>[15]</w:t>
      </w:r>
      <w:r w:rsidR="008268FA">
        <w:rPr>
          <w:rFonts w:asciiTheme="majorBidi" w:hAnsiTheme="majorBidi" w:cstheme="majorBidi"/>
          <w:sz w:val="24"/>
          <w:szCs w:val="24"/>
        </w:rPr>
        <w:t>.</w:t>
      </w:r>
      <w:r w:rsidRPr="00BE2A47">
        <w:rPr>
          <w:rFonts w:asciiTheme="majorBidi" w:hAnsiTheme="majorBidi" w:cstheme="majorBidi"/>
          <w:sz w:val="24"/>
          <w:szCs w:val="24"/>
        </w:rPr>
        <w:t xml:space="preserve"> Metabolically, under aerobic condition, the reduction of Nitrofurantoin stimulate consumption of oxygen and the production of superoxide anion free radical and hydrogen peroxide. This may result in cytotoxicity, Localized  injury and sperm deformity, which is likely to be caused by an inability of testicular cells to use carbohydrates and oxygen</w:t>
      </w:r>
      <w:r w:rsidRPr="00BE2A47">
        <w:rPr>
          <w:rFonts w:asciiTheme="majorBidi" w:hAnsiTheme="majorBidi" w:cstheme="majorBidi"/>
          <w:b/>
          <w:bCs/>
          <w:sz w:val="24"/>
          <w:szCs w:val="24"/>
        </w:rPr>
        <w:t xml:space="preserve"> </w:t>
      </w:r>
      <w:r w:rsidR="00F3184F">
        <w:rPr>
          <w:rFonts w:asciiTheme="majorBidi" w:hAnsiTheme="majorBidi" w:cstheme="majorBidi"/>
          <w:b/>
          <w:bCs/>
          <w:sz w:val="24"/>
          <w:szCs w:val="24"/>
          <w:vertAlign w:val="superscript"/>
        </w:rPr>
        <w:t>[29</w:t>
      </w:r>
      <w:r w:rsidRPr="00B016A1">
        <w:rPr>
          <w:rFonts w:asciiTheme="majorBidi" w:hAnsiTheme="majorBidi" w:cstheme="majorBidi"/>
          <w:b/>
          <w:bCs/>
          <w:sz w:val="24"/>
          <w:szCs w:val="24"/>
          <w:vertAlign w:val="superscript"/>
        </w:rPr>
        <w:t>]</w:t>
      </w:r>
      <w:r w:rsidR="008268FA">
        <w:rPr>
          <w:rFonts w:asciiTheme="majorBidi" w:hAnsiTheme="majorBidi" w:cstheme="majorBidi"/>
          <w:sz w:val="24"/>
          <w:szCs w:val="24"/>
        </w:rPr>
        <w:t>.</w:t>
      </w:r>
      <w:r w:rsidRPr="00BE2A47">
        <w:rPr>
          <w:rFonts w:asciiTheme="majorBidi" w:hAnsiTheme="majorBidi" w:cstheme="majorBidi"/>
          <w:sz w:val="24"/>
          <w:szCs w:val="24"/>
        </w:rPr>
        <w:t xml:space="preserve"> </w:t>
      </w:r>
      <w:r w:rsidRPr="00BE2A47">
        <w:rPr>
          <w:rFonts w:asciiTheme="majorBidi" w:hAnsiTheme="majorBidi" w:cstheme="majorBidi"/>
          <w:sz w:val="24"/>
          <w:szCs w:val="24"/>
          <w:lang w:bidi="ar-IQ"/>
        </w:rPr>
        <w:t xml:space="preserve">However </w:t>
      </w:r>
      <w:r w:rsidR="008268FA">
        <w:rPr>
          <w:rFonts w:asciiTheme="majorBidi" w:hAnsiTheme="majorBidi" w:cstheme="majorBidi"/>
          <w:sz w:val="24"/>
          <w:szCs w:val="24"/>
          <w:lang w:bidi="ar-IQ"/>
        </w:rPr>
        <w:t xml:space="preserve">3 </w:t>
      </w:r>
      <w:r w:rsidRPr="00BE2A47">
        <w:rPr>
          <w:rFonts w:asciiTheme="majorBidi" w:hAnsiTheme="majorBidi" w:cstheme="majorBidi"/>
          <w:sz w:val="24"/>
          <w:szCs w:val="24"/>
          <w:lang w:bidi="ar-IQ"/>
        </w:rPr>
        <w:t xml:space="preserve">mg/kg B.wt. of of Nitrofurantoin have been shown to cause maturation arrest in the testis which inversely decreases testosterone level accompanied by testicular damage with hemorrhage </w:t>
      </w:r>
      <w:r w:rsidRPr="00B016A1">
        <w:rPr>
          <w:rFonts w:asciiTheme="majorBidi" w:hAnsiTheme="majorBidi" w:cstheme="majorBidi"/>
          <w:b/>
          <w:bCs/>
          <w:sz w:val="24"/>
          <w:szCs w:val="24"/>
          <w:vertAlign w:val="superscript"/>
          <w:lang w:bidi="ar-IQ"/>
        </w:rPr>
        <w:t>[13]</w:t>
      </w:r>
      <w:r w:rsidR="008268FA">
        <w:rPr>
          <w:rFonts w:asciiTheme="majorBidi" w:hAnsiTheme="majorBidi" w:cstheme="majorBidi"/>
          <w:b/>
          <w:bCs/>
          <w:sz w:val="24"/>
          <w:szCs w:val="24"/>
          <w:vertAlign w:val="superscript"/>
          <w:lang w:bidi="ar-IQ"/>
        </w:rPr>
        <w:t xml:space="preserve"> </w:t>
      </w:r>
      <w:r w:rsidR="008268FA">
        <w:rPr>
          <w:rFonts w:asciiTheme="majorBidi" w:hAnsiTheme="majorBidi" w:cstheme="majorBidi"/>
          <w:sz w:val="24"/>
          <w:szCs w:val="24"/>
          <w:lang w:bidi="ar-IQ"/>
        </w:rPr>
        <w:t>.</w:t>
      </w:r>
      <w:r w:rsidRPr="00BE2A47">
        <w:rPr>
          <w:rFonts w:asciiTheme="majorBidi" w:hAnsiTheme="majorBidi" w:cstheme="majorBidi"/>
          <w:sz w:val="24"/>
          <w:szCs w:val="24"/>
          <w:lang w:bidi="ar-IQ"/>
        </w:rPr>
        <w:t xml:space="preserve"> This could be attributed mainly to the oxidative stress of NFT which is documented by high level</w:t>
      </w:r>
      <w:r w:rsidR="00F3184F">
        <w:rPr>
          <w:rFonts w:asciiTheme="majorBidi" w:hAnsiTheme="majorBidi" w:cstheme="majorBidi"/>
          <w:sz w:val="24"/>
          <w:szCs w:val="24"/>
          <w:lang w:bidi="ar-IQ"/>
        </w:rPr>
        <w:t>s</w:t>
      </w:r>
      <w:r w:rsidRPr="00BE2A47">
        <w:rPr>
          <w:rFonts w:asciiTheme="majorBidi" w:hAnsiTheme="majorBidi" w:cstheme="majorBidi"/>
          <w:sz w:val="24"/>
          <w:szCs w:val="24"/>
          <w:lang w:bidi="ar-IQ"/>
        </w:rPr>
        <w:t xml:space="preserve"> of MDA in the present study. Moreover the direct effect </w:t>
      </w:r>
      <w:r w:rsidRPr="00BE2A47">
        <w:rPr>
          <w:rFonts w:asciiTheme="majorBidi" w:hAnsiTheme="majorBidi" w:cstheme="majorBidi"/>
          <w:sz w:val="24"/>
          <w:szCs w:val="24"/>
          <w:lang w:bidi="ar-IQ"/>
        </w:rPr>
        <w:lastRenderedPageBreak/>
        <w:t>of NFT and MTX on testes and the resulting decrease in testosterone synthesis may inversely affect the gonadotropin secretion from the pituitary gland. This explain the significant increase in plasma FSH with</w:t>
      </w:r>
      <w:r w:rsidR="00F3184F">
        <w:rPr>
          <w:rFonts w:asciiTheme="majorBidi" w:hAnsiTheme="majorBidi" w:cstheme="majorBidi"/>
          <w:sz w:val="24"/>
          <w:szCs w:val="24"/>
          <w:lang w:bidi="ar-IQ"/>
        </w:rPr>
        <w:t xml:space="preserve"> a</w:t>
      </w:r>
      <w:r w:rsidRPr="00BE2A47">
        <w:rPr>
          <w:rFonts w:asciiTheme="majorBidi" w:hAnsiTheme="majorBidi" w:cstheme="majorBidi"/>
          <w:sz w:val="24"/>
          <w:szCs w:val="24"/>
          <w:lang w:bidi="ar-IQ"/>
        </w:rPr>
        <w:t xml:space="preserve"> non significant increase in LH level </w:t>
      </w:r>
      <w:r w:rsidRPr="00BE2A47">
        <w:rPr>
          <w:rFonts w:asciiTheme="majorBidi" w:hAnsiTheme="majorBidi" w:cstheme="majorBidi"/>
          <w:sz w:val="24"/>
          <w:szCs w:val="24"/>
        </w:rPr>
        <w:t>reduced plasma testosterone level in</w:t>
      </w:r>
      <w:r w:rsidR="00F3184F">
        <w:rPr>
          <w:rFonts w:asciiTheme="majorBidi" w:hAnsiTheme="majorBidi" w:cstheme="majorBidi"/>
          <w:sz w:val="24"/>
          <w:szCs w:val="24"/>
        </w:rPr>
        <w:t xml:space="preserve"> the</w:t>
      </w:r>
      <w:r w:rsidRPr="00BE2A47">
        <w:rPr>
          <w:rFonts w:asciiTheme="majorBidi" w:hAnsiTheme="majorBidi" w:cstheme="majorBidi"/>
          <w:sz w:val="24"/>
          <w:szCs w:val="24"/>
        </w:rPr>
        <w:t xml:space="preserve"> group received MTX suggest an enzymatic defect in the gonadal steroid synthesis.</w:t>
      </w:r>
      <w:r w:rsidRPr="00BE2A47">
        <w:rPr>
          <w:rFonts w:asciiTheme="majorBidi" w:hAnsiTheme="majorBidi" w:cstheme="majorBidi"/>
          <w:sz w:val="24"/>
          <w:szCs w:val="24"/>
          <w:lang w:bidi="ar-IQ"/>
        </w:rPr>
        <w:t xml:space="preserve"> </w:t>
      </w:r>
      <w:r w:rsidRPr="00BE2A47">
        <w:rPr>
          <w:rFonts w:asciiTheme="majorBidi" w:eastAsia="MinionPro-Regular" w:hAnsiTheme="majorBidi" w:cstheme="majorBidi"/>
          <w:sz w:val="24"/>
          <w:szCs w:val="24"/>
        </w:rPr>
        <w:t xml:space="preserve">Antiestrogenic and antiprogestational activity of MTX </w:t>
      </w:r>
      <w:r w:rsidR="00F3184F">
        <w:rPr>
          <w:rFonts w:asciiTheme="majorBidi" w:eastAsia="MinionPro-Regular" w:hAnsiTheme="majorBidi" w:cstheme="majorBidi"/>
          <w:b/>
          <w:bCs/>
          <w:sz w:val="24"/>
          <w:szCs w:val="24"/>
          <w:vertAlign w:val="superscript"/>
        </w:rPr>
        <w:t>[30</w:t>
      </w:r>
      <w:r w:rsidRPr="00B016A1">
        <w:rPr>
          <w:rFonts w:asciiTheme="majorBidi" w:eastAsia="MinionPro-Regular" w:hAnsiTheme="majorBidi" w:cstheme="majorBidi"/>
          <w:b/>
          <w:bCs/>
          <w:sz w:val="24"/>
          <w:szCs w:val="24"/>
          <w:vertAlign w:val="superscript"/>
        </w:rPr>
        <w:t>]</w:t>
      </w:r>
      <w:r w:rsidR="008268FA" w:rsidRPr="008268FA">
        <w:rPr>
          <w:rFonts w:asciiTheme="majorBidi" w:eastAsia="MinionPro-Regular" w:hAnsiTheme="majorBidi" w:cstheme="majorBidi"/>
          <w:sz w:val="24"/>
          <w:szCs w:val="24"/>
        </w:rPr>
        <w:t>.</w:t>
      </w:r>
      <w:r w:rsidRPr="00BE2A47">
        <w:rPr>
          <w:rFonts w:asciiTheme="majorBidi" w:eastAsia="MinionPro-Regular" w:hAnsiTheme="majorBidi" w:cstheme="majorBidi"/>
          <w:sz w:val="24"/>
          <w:szCs w:val="24"/>
        </w:rPr>
        <w:t xml:space="preserve"> correlates with the low levels of G6PD in the female reproductive tissues. It is certainly possible that G6PD levels may be low due to the inhibition of G6PD catalysis by MTX resulting in NADPH blockage. NADPH is vital for the synthesis of cholesterol an important constituent of steroidogenesis</w:t>
      </w:r>
      <w:r>
        <w:rPr>
          <w:rFonts w:asciiTheme="majorBidi" w:eastAsia="MinionPro-Regular" w:hAnsiTheme="majorBidi" w:cstheme="majorBidi"/>
          <w:b/>
          <w:bCs/>
          <w:sz w:val="24"/>
          <w:szCs w:val="24"/>
        </w:rPr>
        <w:t xml:space="preserve"> </w:t>
      </w:r>
      <w:r w:rsidR="00F3184F">
        <w:rPr>
          <w:rFonts w:asciiTheme="majorBidi" w:eastAsia="MinionPro-Regular" w:hAnsiTheme="majorBidi" w:cstheme="majorBidi"/>
          <w:b/>
          <w:bCs/>
          <w:sz w:val="24"/>
          <w:szCs w:val="24"/>
          <w:vertAlign w:val="superscript"/>
        </w:rPr>
        <w:t>[31</w:t>
      </w:r>
      <w:r w:rsidRPr="00B016A1">
        <w:rPr>
          <w:rFonts w:asciiTheme="majorBidi" w:eastAsia="MinionPro-Regular" w:hAnsiTheme="majorBidi" w:cstheme="majorBidi"/>
          <w:b/>
          <w:bCs/>
          <w:sz w:val="24"/>
          <w:szCs w:val="24"/>
          <w:vertAlign w:val="superscript"/>
        </w:rPr>
        <w:t>]</w:t>
      </w:r>
      <w:r w:rsidR="008268FA">
        <w:rPr>
          <w:rFonts w:asciiTheme="majorBidi" w:hAnsiTheme="majorBidi" w:cstheme="majorBidi"/>
          <w:sz w:val="24"/>
          <w:szCs w:val="24"/>
        </w:rPr>
        <w:t>.</w:t>
      </w:r>
      <w:r w:rsidRPr="00BE2A47">
        <w:rPr>
          <w:rFonts w:asciiTheme="majorBidi" w:hAnsiTheme="majorBidi" w:cstheme="majorBidi"/>
          <w:sz w:val="24"/>
          <w:szCs w:val="24"/>
        </w:rPr>
        <w:t xml:space="preserve"> Methotrexate (MTX) is a chemotherapeutic agent causing defective oogenesis and spermatogenesis</w:t>
      </w:r>
      <w:r w:rsidRPr="00BE2A47">
        <w:rPr>
          <w:rFonts w:asciiTheme="majorBidi" w:hAnsiTheme="majorBidi" w:cstheme="majorBidi"/>
          <w:sz w:val="24"/>
          <w:szCs w:val="24"/>
          <w:lang w:bidi="ar-IQ"/>
        </w:rPr>
        <w:t xml:space="preserve">, </w:t>
      </w:r>
      <w:r w:rsidR="00F3184F">
        <w:rPr>
          <w:rFonts w:asciiTheme="majorBidi" w:hAnsiTheme="majorBidi" w:cstheme="majorBidi"/>
          <w:sz w:val="24"/>
          <w:szCs w:val="24"/>
        </w:rPr>
        <w:t>MTX caused in</w:t>
      </w:r>
      <w:r w:rsidRPr="00BE2A47">
        <w:rPr>
          <w:rFonts w:asciiTheme="majorBidi" w:hAnsiTheme="majorBidi" w:cstheme="majorBidi"/>
          <w:sz w:val="24"/>
          <w:szCs w:val="24"/>
        </w:rPr>
        <w:t xml:space="preserve"> significant increase</w:t>
      </w:r>
      <w:r w:rsidR="00F3184F">
        <w:rPr>
          <w:rFonts w:asciiTheme="majorBidi" w:hAnsiTheme="majorBidi" w:cstheme="majorBidi"/>
          <w:sz w:val="24"/>
          <w:szCs w:val="24"/>
        </w:rPr>
        <w:t>s</w:t>
      </w:r>
      <w:r w:rsidRPr="00BE2A47">
        <w:rPr>
          <w:rFonts w:asciiTheme="majorBidi" w:hAnsiTheme="majorBidi" w:cstheme="majorBidi"/>
          <w:sz w:val="24"/>
          <w:szCs w:val="24"/>
        </w:rPr>
        <w:t xml:space="preserve"> in MDA levels (an important marker of lipid peroxidation)</w:t>
      </w:r>
      <w:r w:rsidR="008268FA">
        <w:rPr>
          <w:rFonts w:asciiTheme="majorBidi" w:hAnsiTheme="majorBidi" w:cstheme="majorBidi"/>
          <w:sz w:val="24"/>
          <w:szCs w:val="24"/>
          <w:lang w:bidi="ar-IQ"/>
        </w:rPr>
        <w:t>.</w:t>
      </w:r>
      <w:r w:rsidRPr="00BE2A47">
        <w:rPr>
          <w:rFonts w:asciiTheme="majorBidi" w:hAnsiTheme="majorBidi" w:cstheme="majorBidi"/>
          <w:sz w:val="24"/>
          <w:szCs w:val="24"/>
          <w:lang w:bidi="ar-IQ"/>
        </w:rPr>
        <w:t xml:space="preserve"> </w:t>
      </w:r>
      <w:r w:rsidRPr="00BE2A47">
        <w:rPr>
          <w:rFonts w:asciiTheme="majorBidi" w:hAnsiTheme="majorBidi" w:cstheme="majorBidi"/>
          <w:sz w:val="24"/>
          <w:szCs w:val="24"/>
        </w:rPr>
        <w:t>Free radicals generate the lipid peroxidation process in an organism. Malondialdehyde (MDA) is one of the final products of polyunsaturated fatty acids peroxidation in the cells. An increase in free radicals causes overproduction of MDA. Malondialdehyde level is commonly known as a marker of oxidative stress and the antioxidant status in cancerous patients</w:t>
      </w:r>
      <w:r>
        <w:rPr>
          <w:rFonts w:asciiTheme="majorBidi" w:hAnsiTheme="majorBidi" w:cstheme="majorBidi"/>
          <w:b/>
          <w:bCs/>
          <w:sz w:val="24"/>
          <w:szCs w:val="24"/>
        </w:rPr>
        <w:t xml:space="preserve"> </w:t>
      </w:r>
      <w:r w:rsidR="00F3184F">
        <w:rPr>
          <w:rFonts w:asciiTheme="majorBidi" w:hAnsiTheme="majorBidi" w:cstheme="majorBidi"/>
          <w:b/>
          <w:bCs/>
          <w:sz w:val="24"/>
          <w:szCs w:val="24"/>
          <w:vertAlign w:val="superscript"/>
        </w:rPr>
        <w:t>[32</w:t>
      </w:r>
      <w:r w:rsidRPr="00B016A1">
        <w:rPr>
          <w:rFonts w:asciiTheme="majorBidi" w:hAnsiTheme="majorBidi" w:cstheme="majorBidi"/>
          <w:b/>
          <w:bCs/>
          <w:sz w:val="24"/>
          <w:szCs w:val="24"/>
          <w:vertAlign w:val="superscript"/>
        </w:rPr>
        <w:t>]</w:t>
      </w:r>
      <w:r w:rsidR="008268FA" w:rsidRPr="008268FA">
        <w:rPr>
          <w:rFonts w:asciiTheme="majorBidi" w:hAnsiTheme="majorBidi" w:cstheme="majorBidi"/>
          <w:sz w:val="24"/>
          <w:szCs w:val="24"/>
        </w:rPr>
        <w:t>.</w:t>
      </w:r>
      <w:r w:rsidRPr="00BE2A47">
        <w:rPr>
          <w:rFonts w:asciiTheme="majorBidi" w:hAnsiTheme="majorBidi" w:cstheme="majorBidi"/>
          <w:b/>
          <w:bCs/>
          <w:sz w:val="24"/>
          <w:szCs w:val="24"/>
        </w:rPr>
        <w:t xml:space="preserve"> </w:t>
      </w:r>
    </w:p>
    <w:p w:rsidR="00834BA6" w:rsidRPr="00BE2A47" w:rsidRDefault="00834BA6" w:rsidP="00834BA6">
      <w:pPr>
        <w:bidi w:val="0"/>
        <w:spacing w:line="360" w:lineRule="auto"/>
        <w:jc w:val="both"/>
        <w:rPr>
          <w:rFonts w:asciiTheme="majorBidi" w:hAnsiTheme="majorBidi" w:cstheme="majorBidi"/>
          <w:sz w:val="24"/>
          <w:szCs w:val="24"/>
        </w:rPr>
      </w:pPr>
      <w:r w:rsidRPr="00BE2A47">
        <w:rPr>
          <w:rFonts w:asciiTheme="majorBidi" w:hAnsiTheme="majorBidi" w:cstheme="majorBidi"/>
          <w:sz w:val="24"/>
          <w:szCs w:val="24"/>
        </w:rPr>
        <w:t xml:space="preserve">     However, tre</w:t>
      </w:r>
      <w:r w:rsidR="00F3184F">
        <w:rPr>
          <w:rFonts w:asciiTheme="majorBidi" w:hAnsiTheme="majorBidi" w:cstheme="majorBidi"/>
          <w:sz w:val="24"/>
          <w:szCs w:val="24"/>
        </w:rPr>
        <w:t>atment with alpha lipoic acid in</w:t>
      </w:r>
      <w:r w:rsidRPr="00BE2A47">
        <w:rPr>
          <w:rFonts w:asciiTheme="majorBidi" w:hAnsiTheme="majorBidi" w:cstheme="majorBidi"/>
          <w:sz w:val="24"/>
          <w:szCs w:val="24"/>
        </w:rPr>
        <w:t xml:space="preserve"> mice alone or with NFT or with MTX was able to maintain near normal spermatogenesis and increase testosterone and gonadotropins concentration.</w:t>
      </w:r>
      <w:r>
        <w:rPr>
          <w:rFonts w:asciiTheme="majorBidi" w:hAnsiTheme="majorBidi" w:cstheme="majorBidi"/>
          <w:sz w:val="24"/>
          <w:szCs w:val="24"/>
        </w:rPr>
        <w:t xml:space="preserve"> </w:t>
      </w:r>
      <w:r w:rsidR="00F3184F">
        <w:rPr>
          <w:rFonts w:asciiTheme="majorBidi" w:hAnsiTheme="majorBidi" w:cstheme="majorBidi"/>
          <w:sz w:val="24"/>
          <w:szCs w:val="24"/>
        </w:rPr>
        <w:t>This proves</w:t>
      </w:r>
      <w:r w:rsidRPr="00BE2A47">
        <w:rPr>
          <w:rFonts w:asciiTheme="majorBidi" w:hAnsiTheme="majorBidi" w:cstheme="majorBidi"/>
          <w:sz w:val="24"/>
          <w:szCs w:val="24"/>
        </w:rPr>
        <w:t xml:space="preserve"> the direct protective role of ALA on the cellular level. Unlike other antioxidant ALA has the ablity to neutralize free radical with in aqueous and lipid regious of the cell, as well as in intracellula</w:t>
      </w:r>
      <w:r w:rsidR="008268FA">
        <w:rPr>
          <w:rFonts w:asciiTheme="majorBidi" w:hAnsiTheme="majorBidi" w:cstheme="majorBidi"/>
          <w:sz w:val="24"/>
          <w:szCs w:val="24"/>
        </w:rPr>
        <w:t xml:space="preserve">r and extracellular environment. </w:t>
      </w:r>
      <w:r w:rsidRPr="00BE2A47">
        <w:rPr>
          <w:rFonts w:asciiTheme="majorBidi" w:hAnsiTheme="majorBidi" w:cstheme="majorBidi"/>
          <w:sz w:val="24"/>
          <w:szCs w:val="24"/>
        </w:rPr>
        <w:t xml:space="preserve">Morover it act as coenzyme in the energy cycle (citric acid cycle)of the cell and play </w:t>
      </w:r>
      <w:r w:rsidR="00F3184F">
        <w:rPr>
          <w:rFonts w:asciiTheme="majorBidi" w:hAnsiTheme="majorBidi" w:cstheme="majorBidi"/>
          <w:sz w:val="24"/>
          <w:szCs w:val="24"/>
        </w:rPr>
        <w:t xml:space="preserve">a </w:t>
      </w:r>
      <w:r w:rsidRPr="00BE2A47">
        <w:rPr>
          <w:rFonts w:asciiTheme="majorBidi" w:hAnsiTheme="majorBidi" w:cstheme="majorBidi"/>
          <w:sz w:val="24"/>
          <w:szCs w:val="24"/>
        </w:rPr>
        <w:t>vital role in</w:t>
      </w:r>
      <w:r w:rsidR="00F3184F">
        <w:rPr>
          <w:rFonts w:asciiTheme="majorBidi" w:hAnsiTheme="majorBidi" w:cstheme="majorBidi"/>
          <w:sz w:val="24"/>
          <w:szCs w:val="24"/>
        </w:rPr>
        <w:t xml:space="preserve"> the</w:t>
      </w:r>
      <w:r w:rsidRPr="00BE2A47">
        <w:rPr>
          <w:rFonts w:asciiTheme="majorBidi" w:hAnsiTheme="majorBidi" w:cstheme="majorBidi"/>
          <w:sz w:val="24"/>
          <w:szCs w:val="24"/>
        </w:rPr>
        <w:t xml:space="preserve"> mitochondrial electro</w:t>
      </w:r>
      <w:r w:rsidR="00F3184F">
        <w:rPr>
          <w:rFonts w:asciiTheme="majorBidi" w:hAnsiTheme="majorBidi" w:cstheme="majorBidi"/>
          <w:sz w:val="24"/>
          <w:szCs w:val="24"/>
        </w:rPr>
        <w:t>n transport reaction required for</w:t>
      </w:r>
      <w:r w:rsidRPr="00BE2A47">
        <w:rPr>
          <w:rFonts w:asciiTheme="majorBidi" w:hAnsiTheme="majorBidi" w:cstheme="majorBidi"/>
          <w:sz w:val="24"/>
          <w:szCs w:val="24"/>
        </w:rPr>
        <w:t xml:space="preserve"> metabolizing glucose to ATP </w:t>
      </w:r>
      <w:r w:rsidR="00F3184F">
        <w:rPr>
          <w:rFonts w:asciiTheme="majorBidi" w:hAnsiTheme="majorBidi" w:cstheme="majorBidi"/>
          <w:b/>
          <w:bCs/>
          <w:sz w:val="24"/>
          <w:szCs w:val="24"/>
          <w:vertAlign w:val="superscript"/>
        </w:rPr>
        <w:t>[33</w:t>
      </w:r>
      <w:r w:rsidRPr="00B016A1">
        <w:rPr>
          <w:rFonts w:asciiTheme="majorBidi" w:hAnsiTheme="majorBidi" w:cstheme="majorBidi"/>
          <w:b/>
          <w:bCs/>
          <w:sz w:val="24"/>
          <w:szCs w:val="24"/>
          <w:vertAlign w:val="superscript"/>
        </w:rPr>
        <w:t>]</w:t>
      </w:r>
      <w:r w:rsidR="008268FA">
        <w:rPr>
          <w:rFonts w:asciiTheme="majorBidi" w:hAnsiTheme="majorBidi" w:cstheme="majorBidi"/>
          <w:sz w:val="24"/>
          <w:szCs w:val="24"/>
        </w:rPr>
        <w:t>.</w:t>
      </w:r>
      <w:r w:rsidRPr="00BE2A47">
        <w:rPr>
          <w:rFonts w:asciiTheme="majorBidi" w:hAnsiTheme="majorBidi" w:cstheme="majorBidi"/>
          <w:sz w:val="24"/>
          <w:szCs w:val="24"/>
        </w:rPr>
        <w:t xml:space="preserve"> It had been reported that treatment of rats which exposed to pesticides with ALA showed an improvement in the seminiferous tubules, spermatogenic germ cells and decrease the fibrosis between testis tissues</w:t>
      </w:r>
      <w:r w:rsidRPr="00B016A1">
        <w:rPr>
          <w:rFonts w:asciiTheme="majorBidi" w:hAnsiTheme="majorBidi" w:cstheme="majorBidi"/>
          <w:b/>
          <w:bCs/>
          <w:sz w:val="24"/>
          <w:szCs w:val="24"/>
          <w:vertAlign w:val="superscript"/>
        </w:rPr>
        <w:t>[</w:t>
      </w:r>
      <w:r w:rsidRPr="00B016A1">
        <w:rPr>
          <w:rFonts w:asciiTheme="majorBidi" w:hAnsiTheme="majorBidi" w:cstheme="majorBidi"/>
          <w:b/>
          <w:bCs/>
          <w:color w:val="000000"/>
          <w:sz w:val="24"/>
          <w:szCs w:val="24"/>
          <w:vertAlign w:val="superscript"/>
        </w:rPr>
        <w:t>3</w:t>
      </w:r>
      <w:r w:rsidR="00F3184F">
        <w:rPr>
          <w:rFonts w:asciiTheme="majorBidi" w:hAnsiTheme="majorBidi" w:cstheme="majorBidi"/>
          <w:b/>
          <w:bCs/>
          <w:color w:val="000000"/>
          <w:sz w:val="24"/>
          <w:szCs w:val="24"/>
          <w:vertAlign w:val="superscript"/>
        </w:rPr>
        <w:t>4</w:t>
      </w:r>
      <w:r w:rsidRPr="00B016A1">
        <w:rPr>
          <w:rFonts w:asciiTheme="majorBidi" w:hAnsiTheme="majorBidi" w:cstheme="majorBidi"/>
          <w:b/>
          <w:bCs/>
          <w:sz w:val="24"/>
          <w:szCs w:val="24"/>
          <w:vertAlign w:val="superscript"/>
        </w:rPr>
        <w:t>]</w:t>
      </w:r>
      <w:r w:rsidR="008268FA">
        <w:rPr>
          <w:rFonts w:asciiTheme="majorBidi" w:hAnsiTheme="majorBidi" w:cstheme="majorBidi"/>
          <w:sz w:val="24"/>
          <w:szCs w:val="24"/>
        </w:rPr>
        <w:t>.</w:t>
      </w:r>
      <w:r w:rsidRPr="00BE2A47">
        <w:rPr>
          <w:rFonts w:asciiTheme="majorBidi" w:hAnsiTheme="majorBidi" w:cstheme="majorBidi"/>
          <w:sz w:val="24"/>
          <w:szCs w:val="24"/>
        </w:rPr>
        <w:t xml:space="preserve"> This documented the powerful antioxidant action of ALA which is clear by decreasing the MDA concentration in the current experiment</w:t>
      </w:r>
      <w:r>
        <w:rPr>
          <w:rFonts w:asciiTheme="majorBidi" w:hAnsiTheme="majorBidi" w:cstheme="majorBidi"/>
          <w:sz w:val="24"/>
          <w:szCs w:val="24"/>
        </w:rPr>
        <w:t>.</w:t>
      </w:r>
      <w:r w:rsidRPr="00BE2A47">
        <w:rPr>
          <w:rFonts w:asciiTheme="majorBidi" w:hAnsiTheme="majorBidi" w:cstheme="majorBidi"/>
          <w:sz w:val="24"/>
          <w:szCs w:val="24"/>
        </w:rPr>
        <w:t xml:space="preserve"> </w:t>
      </w:r>
    </w:p>
    <w:p w:rsidR="00AC498E" w:rsidRPr="00BE2A47" w:rsidRDefault="00AC498E" w:rsidP="003425CC">
      <w:pPr>
        <w:bidi w:val="0"/>
        <w:spacing w:line="240" w:lineRule="auto"/>
        <w:jc w:val="both"/>
        <w:rPr>
          <w:rFonts w:asciiTheme="majorBidi" w:hAnsiTheme="majorBidi" w:cstheme="majorBidi"/>
          <w:b/>
          <w:bCs/>
          <w:sz w:val="24"/>
          <w:szCs w:val="24"/>
          <w:lang w:bidi="ar-IQ"/>
        </w:rPr>
      </w:pPr>
      <w:r w:rsidRPr="00BE2A47">
        <w:rPr>
          <w:rFonts w:asciiTheme="majorBidi" w:hAnsiTheme="majorBidi" w:cstheme="majorBidi"/>
          <w:b/>
          <w:bCs/>
          <w:sz w:val="24"/>
          <w:szCs w:val="24"/>
          <w:lang w:bidi="ar-IQ"/>
        </w:rPr>
        <w:t>3.2. Effect of ALA on Viability, abnormality, motility and concentration of sperms in mice treated  with Nitrofurantoin or Methotrexate.</w:t>
      </w:r>
    </w:p>
    <w:p w:rsidR="00344308" w:rsidRPr="00BE2A47" w:rsidRDefault="00116865" w:rsidP="00344308">
      <w:pPr>
        <w:bidi w:val="0"/>
        <w:spacing w:line="360" w:lineRule="auto"/>
        <w:jc w:val="both"/>
        <w:rPr>
          <w:rFonts w:asciiTheme="majorBidi" w:hAnsiTheme="majorBidi" w:cstheme="majorBidi"/>
          <w:sz w:val="24"/>
          <w:szCs w:val="24"/>
          <w:lang w:bidi="ar-IQ"/>
        </w:rPr>
      </w:pPr>
      <w:r w:rsidRPr="00BE2A47">
        <w:rPr>
          <w:rFonts w:asciiTheme="majorBidi" w:hAnsiTheme="majorBidi" w:cstheme="majorBidi"/>
          <w:sz w:val="24"/>
          <w:szCs w:val="24"/>
          <w:lang w:bidi="ar-IQ"/>
        </w:rPr>
        <w:t xml:space="preserve">     </w:t>
      </w:r>
      <w:r w:rsidR="00AC498E" w:rsidRPr="00BE2A47">
        <w:rPr>
          <w:rFonts w:asciiTheme="majorBidi" w:hAnsiTheme="majorBidi" w:cstheme="majorBidi"/>
          <w:sz w:val="24"/>
          <w:szCs w:val="24"/>
          <w:lang w:bidi="ar-IQ"/>
        </w:rPr>
        <w:t>Tabl</w:t>
      </w:r>
      <w:r w:rsidR="00993054" w:rsidRPr="00BE2A47">
        <w:rPr>
          <w:rFonts w:asciiTheme="majorBidi" w:hAnsiTheme="majorBidi" w:cstheme="majorBidi"/>
          <w:sz w:val="24"/>
          <w:szCs w:val="24"/>
          <w:lang w:bidi="ar-IQ"/>
        </w:rPr>
        <w:t>e -2-</w:t>
      </w:r>
      <w:r w:rsidR="00AC498E" w:rsidRPr="00BE2A47">
        <w:rPr>
          <w:rFonts w:asciiTheme="majorBidi" w:hAnsiTheme="majorBidi" w:cstheme="majorBidi"/>
          <w:sz w:val="24"/>
          <w:szCs w:val="24"/>
          <w:lang w:bidi="ar-IQ"/>
        </w:rPr>
        <w:t>concering the value of semen evalua</w:t>
      </w:r>
      <w:r w:rsidR="00993054" w:rsidRPr="00BE2A47">
        <w:rPr>
          <w:rFonts w:asciiTheme="majorBidi" w:hAnsiTheme="majorBidi" w:cstheme="majorBidi"/>
          <w:sz w:val="24"/>
          <w:szCs w:val="24"/>
          <w:lang w:bidi="ar-IQ"/>
        </w:rPr>
        <w:t>tion for the exper</w:t>
      </w:r>
      <w:r w:rsidR="008268FA">
        <w:rPr>
          <w:rFonts w:asciiTheme="majorBidi" w:hAnsiTheme="majorBidi" w:cstheme="majorBidi"/>
          <w:sz w:val="24"/>
          <w:szCs w:val="24"/>
          <w:lang w:bidi="ar-IQ"/>
        </w:rPr>
        <w:t>i</w:t>
      </w:r>
      <w:r w:rsidR="00993054" w:rsidRPr="00BE2A47">
        <w:rPr>
          <w:rFonts w:asciiTheme="majorBidi" w:hAnsiTheme="majorBidi" w:cstheme="majorBidi"/>
          <w:sz w:val="24"/>
          <w:szCs w:val="24"/>
          <w:lang w:bidi="ar-IQ"/>
        </w:rPr>
        <w:t>m</w:t>
      </w:r>
      <w:r w:rsidR="008268FA">
        <w:rPr>
          <w:rFonts w:asciiTheme="majorBidi" w:hAnsiTheme="majorBidi" w:cstheme="majorBidi"/>
          <w:sz w:val="24"/>
          <w:szCs w:val="24"/>
          <w:lang w:bidi="ar-IQ"/>
        </w:rPr>
        <w:t>e</w:t>
      </w:r>
      <w:r w:rsidR="00993054" w:rsidRPr="00BE2A47">
        <w:rPr>
          <w:rFonts w:asciiTheme="majorBidi" w:hAnsiTheme="majorBidi" w:cstheme="majorBidi"/>
          <w:sz w:val="24"/>
          <w:szCs w:val="24"/>
          <w:lang w:bidi="ar-IQ"/>
        </w:rPr>
        <w:t xml:space="preserve">ntal </w:t>
      </w:r>
      <w:r w:rsidR="00AC498E" w:rsidRPr="00BE2A47">
        <w:rPr>
          <w:rFonts w:asciiTheme="majorBidi" w:hAnsiTheme="majorBidi" w:cstheme="majorBidi"/>
          <w:sz w:val="24"/>
          <w:szCs w:val="24"/>
          <w:lang w:bidi="ar-IQ"/>
        </w:rPr>
        <w:t>groups. Mice treated with Nitrofurantoin or Methotrexate (G3 and G5) shows a high percentage of abnormal and dead sperms comparing with untreated groups</w:t>
      </w:r>
      <w:r w:rsidR="00E24D48" w:rsidRPr="00BE2A47">
        <w:rPr>
          <w:rFonts w:asciiTheme="majorBidi" w:hAnsiTheme="majorBidi" w:cstheme="majorBidi"/>
          <w:sz w:val="24"/>
          <w:szCs w:val="24"/>
          <w:lang w:bidi="ar-IQ"/>
        </w:rPr>
        <w:t xml:space="preserve"> </w:t>
      </w:r>
      <w:r w:rsidR="00AC498E" w:rsidRPr="00BE2A47">
        <w:rPr>
          <w:rFonts w:asciiTheme="majorBidi" w:hAnsiTheme="majorBidi" w:cstheme="majorBidi"/>
          <w:sz w:val="24"/>
          <w:szCs w:val="24"/>
          <w:lang w:bidi="ar-IQ"/>
        </w:rPr>
        <w:t xml:space="preserve">(G1 and </w:t>
      </w:r>
      <w:r w:rsidR="00AC498E" w:rsidRPr="00BE2A47">
        <w:rPr>
          <w:rFonts w:asciiTheme="majorBidi" w:hAnsiTheme="majorBidi" w:cstheme="majorBidi"/>
          <w:sz w:val="24"/>
          <w:szCs w:val="24"/>
          <w:lang w:bidi="ar-IQ"/>
        </w:rPr>
        <w:lastRenderedPageBreak/>
        <w:t>G2)</w:t>
      </w:r>
      <w:r w:rsidR="00E24D48" w:rsidRPr="00BE2A47">
        <w:rPr>
          <w:rFonts w:asciiTheme="majorBidi" w:hAnsiTheme="majorBidi" w:cstheme="majorBidi"/>
          <w:sz w:val="24"/>
          <w:szCs w:val="24"/>
          <w:lang w:bidi="ar-IQ"/>
        </w:rPr>
        <w:t>. On the other</w:t>
      </w:r>
      <w:r w:rsidR="00F3184F">
        <w:rPr>
          <w:rFonts w:asciiTheme="majorBidi" w:hAnsiTheme="majorBidi" w:cstheme="majorBidi"/>
          <w:sz w:val="24"/>
          <w:szCs w:val="24"/>
          <w:lang w:bidi="ar-IQ"/>
        </w:rPr>
        <w:t xml:space="preserve"> hand, supplementation of ALA in</w:t>
      </w:r>
      <w:r w:rsidR="00E24D48" w:rsidRPr="00BE2A47">
        <w:rPr>
          <w:rFonts w:asciiTheme="majorBidi" w:hAnsiTheme="majorBidi" w:cstheme="majorBidi"/>
          <w:sz w:val="24"/>
          <w:szCs w:val="24"/>
          <w:lang w:bidi="ar-IQ"/>
        </w:rPr>
        <w:t xml:space="preserve"> both treated groups (G4 and G6) induce a significant decrease in the dead and abnormal sperms present compared with </w:t>
      </w:r>
    </w:p>
    <w:p w:rsidR="00834BA6" w:rsidRDefault="00E24D48" w:rsidP="00834BA6">
      <w:pPr>
        <w:bidi w:val="0"/>
        <w:spacing w:line="360" w:lineRule="auto"/>
        <w:jc w:val="both"/>
        <w:rPr>
          <w:rFonts w:asciiTheme="majorBidi" w:hAnsiTheme="majorBidi" w:cstheme="majorBidi"/>
          <w:sz w:val="24"/>
          <w:szCs w:val="24"/>
          <w:lang w:bidi="ar-IQ"/>
        </w:rPr>
      </w:pPr>
      <w:r w:rsidRPr="00BE2A47">
        <w:rPr>
          <w:rFonts w:asciiTheme="majorBidi" w:hAnsiTheme="majorBidi" w:cstheme="majorBidi"/>
          <w:sz w:val="24"/>
          <w:szCs w:val="24"/>
          <w:lang w:bidi="ar-IQ"/>
        </w:rPr>
        <w:t>non supplemented groups</w:t>
      </w:r>
      <w:r w:rsidR="00993054" w:rsidRPr="00BE2A47">
        <w:rPr>
          <w:rFonts w:asciiTheme="majorBidi" w:hAnsiTheme="majorBidi" w:cstheme="majorBidi"/>
          <w:sz w:val="24"/>
          <w:szCs w:val="24"/>
          <w:lang w:bidi="ar-IQ"/>
        </w:rPr>
        <w:t xml:space="preserve"> </w:t>
      </w:r>
      <w:r w:rsidRPr="00BE2A47">
        <w:rPr>
          <w:rFonts w:asciiTheme="majorBidi" w:hAnsiTheme="majorBidi" w:cstheme="majorBidi"/>
          <w:sz w:val="24"/>
          <w:szCs w:val="24"/>
          <w:lang w:bidi="ar-IQ"/>
        </w:rPr>
        <w:t>(G3 and G5). However, these results coincided with a significant decrease in sperms motility and count in the treated group. ALA administration increase</w:t>
      </w:r>
      <w:r w:rsidR="00F3184F">
        <w:rPr>
          <w:rFonts w:asciiTheme="majorBidi" w:hAnsiTheme="majorBidi" w:cstheme="majorBidi"/>
          <w:sz w:val="24"/>
          <w:szCs w:val="24"/>
          <w:lang w:bidi="ar-IQ"/>
        </w:rPr>
        <w:t>s</w:t>
      </w:r>
      <w:r w:rsidRPr="00BE2A47">
        <w:rPr>
          <w:rFonts w:asciiTheme="majorBidi" w:hAnsiTheme="majorBidi" w:cstheme="majorBidi"/>
          <w:sz w:val="24"/>
          <w:szCs w:val="24"/>
          <w:lang w:bidi="ar-IQ"/>
        </w:rPr>
        <w:t xml:space="preserve"> the motility and concentration of sperms when given alon</w:t>
      </w:r>
      <w:r w:rsidR="00F3184F">
        <w:rPr>
          <w:rFonts w:asciiTheme="majorBidi" w:hAnsiTheme="majorBidi" w:cstheme="majorBidi"/>
          <w:sz w:val="24"/>
          <w:szCs w:val="24"/>
          <w:lang w:bidi="ar-IQ"/>
        </w:rPr>
        <w:t>e</w:t>
      </w:r>
      <w:r w:rsidRPr="00BE2A47">
        <w:rPr>
          <w:rFonts w:asciiTheme="majorBidi" w:hAnsiTheme="majorBidi" w:cstheme="majorBidi"/>
          <w:sz w:val="24"/>
          <w:szCs w:val="24"/>
          <w:lang w:bidi="ar-IQ"/>
        </w:rPr>
        <w:t xml:space="preserve"> or with the drugs. </w:t>
      </w:r>
    </w:p>
    <w:p w:rsidR="00834BA6" w:rsidRPr="00E50B60" w:rsidRDefault="00834BA6" w:rsidP="00E50B60">
      <w:pPr>
        <w:bidi w:val="0"/>
        <w:spacing w:line="360" w:lineRule="auto"/>
        <w:jc w:val="both"/>
        <w:rPr>
          <w:rFonts w:asciiTheme="majorBidi" w:eastAsia="Times New Roman" w:hAnsiTheme="majorBidi" w:cstheme="majorBidi"/>
          <w:sz w:val="24"/>
          <w:szCs w:val="24"/>
        </w:rPr>
      </w:pPr>
      <w:r w:rsidRPr="00BE2A47">
        <w:rPr>
          <w:rFonts w:asciiTheme="majorBidi" w:hAnsiTheme="majorBidi" w:cstheme="majorBidi"/>
          <w:sz w:val="24"/>
          <w:szCs w:val="24"/>
        </w:rPr>
        <w:t xml:space="preserve">     Oxidative stress due to excessive production of reactive oxygen species (ROS) has been associated with </w:t>
      </w:r>
      <w:r w:rsidR="00F3184F">
        <w:rPr>
          <w:rFonts w:asciiTheme="majorBidi" w:hAnsiTheme="majorBidi" w:cstheme="majorBidi"/>
          <w:sz w:val="24"/>
          <w:szCs w:val="24"/>
        </w:rPr>
        <w:t xml:space="preserve">the </w:t>
      </w:r>
      <w:r w:rsidRPr="00BE2A47">
        <w:rPr>
          <w:rFonts w:asciiTheme="majorBidi" w:hAnsiTheme="majorBidi" w:cstheme="majorBidi"/>
          <w:sz w:val="24"/>
          <w:szCs w:val="24"/>
        </w:rPr>
        <w:t xml:space="preserve">defective sperm function and infertility </w:t>
      </w:r>
      <w:r w:rsidR="00F3184F">
        <w:rPr>
          <w:rFonts w:asciiTheme="majorBidi" w:hAnsiTheme="majorBidi" w:cstheme="majorBidi"/>
          <w:b/>
          <w:bCs/>
          <w:sz w:val="24"/>
          <w:szCs w:val="24"/>
          <w:vertAlign w:val="superscript"/>
        </w:rPr>
        <w:t>[35</w:t>
      </w:r>
      <w:r w:rsidRPr="0036116A">
        <w:rPr>
          <w:rFonts w:asciiTheme="majorBidi" w:hAnsiTheme="majorBidi" w:cstheme="majorBidi"/>
          <w:b/>
          <w:bCs/>
          <w:sz w:val="24"/>
          <w:szCs w:val="24"/>
          <w:vertAlign w:val="superscript"/>
        </w:rPr>
        <w:t>]</w:t>
      </w:r>
      <w:r w:rsidR="00E50B60">
        <w:rPr>
          <w:rFonts w:asciiTheme="majorBidi" w:hAnsiTheme="majorBidi" w:cstheme="majorBidi"/>
          <w:sz w:val="24"/>
          <w:szCs w:val="24"/>
        </w:rPr>
        <w:t>.</w:t>
      </w:r>
      <w:r w:rsidRPr="00BE2A47">
        <w:rPr>
          <w:rFonts w:asciiTheme="majorBidi" w:hAnsiTheme="majorBidi" w:cstheme="majorBidi"/>
          <w:sz w:val="24"/>
          <w:szCs w:val="24"/>
        </w:rPr>
        <w:t xml:space="preserve"> Reactive oxygen species are known to affect cellular lipids, proteins and DNA. Oxidative stress to the sperm DNA can have profound implications for normal embryonic development and long-term health of progeny </w:t>
      </w:r>
      <w:r w:rsidR="00F3184F">
        <w:rPr>
          <w:rFonts w:asciiTheme="majorBidi" w:hAnsiTheme="majorBidi" w:cstheme="majorBidi"/>
          <w:b/>
          <w:bCs/>
          <w:sz w:val="24"/>
          <w:szCs w:val="24"/>
          <w:vertAlign w:val="superscript"/>
        </w:rPr>
        <w:t>[36</w:t>
      </w:r>
      <w:r w:rsidRPr="0036116A">
        <w:rPr>
          <w:rFonts w:asciiTheme="majorBidi" w:hAnsiTheme="majorBidi" w:cstheme="majorBidi"/>
          <w:b/>
          <w:bCs/>
          <w:sz w:val="24"/>
          <w:szCs w:val="24"/>
          <w:vertAlign w:val="superscript"/>
        </w:rPr>
        <w:t>]</w:t>
      </w:r>
      <w:r w:rsidR="00E50B60" w:rsidRPr="00E50B60">
        <w:rPr>
          <w:rFonts w:asciiTheme="majorBidi" w:hAnsiTheme="majorBidi" w:cstheme="majorBidi"/>
          <w:sz w:val="24"/>
          <w:szCs w:val="24"/>
          <w:lang w:bidi="ar-IQ"/>
        </w:rPr>
        <w:t>.</w:t>
      </w:r>
      <w:r w:rsidRPr="00BE2A47">
        <w:rPr>
          <w:rFonts w:asciiTheme="majorBidi" w:hAnsiTheme="majorBidi" w:cstheme="majorBidi"/>
          <w:b/>
          <w:bCs/>
          <w:sz w:val="24"/>
          <w:szCs w:val="24"/>
          <w:lang w:bidi="ar-IQ"/>
        </w:rPr>
        <w:t xml:space="preserve"> </w:t>
      </w:r>
      <w:r w:rsidRPr="00BE2A47">
        <w:rPr>
          <w:rFonts w:asciiTheme="majorBidi" w:hAnsiTheme="majorBidi" w:cstheme="majorBidi"/>
          <w:sz w:val="24"/>
          <w:szCs w:val="24"/>
        </w:rPr>
        <w:t>High cytochrome c levels in seminal plasma suggest significant mitochondrial damage by high ROS in the infertile male. Release of series of such proteins from mitochondrial inner space is likely to accelerate the process of apoptosis, possibly leading to DNA damage.Spermatozoa are rich in mitochondria</w:t>
      </w:r>
      <w:r w:rsidR="009E3C4E">
        <w:rPr>
          <w:rFonts w:asciiTheme="majorBidi" w:hAnsiTheme="majorBidi" w:cstheme="majorBidi"/>
          <w:b/>
          <w:bCs/>
          <w:sz w:val="24"/>
          <w:szCs w:val="24"/>
          <w:vertAlign w:val="superscript"/>
        </w:rPr>
        <w:t xml:space="preserve"> [37</w:t>
      </w:r>
      <w:r w:rsidRPr="0036116A">
        <w:rPr>
          <w:rFonts w:asciiTheme="majorBidi" w:hAnsiTheme="majorBidi" w:cstheme="majorBidi"/>
          <w:b/>
          <w:bCs/>
          <w:sz w:val="24"/>
          <w:szCs w:val="24"/>
          <w:vertAlign w:val="superscript"/>
        </w:rPr>
        <w:t>]</w:t>
      </w:r>
      <w:r w:rsidR="00E50B60">
        <w:rPr>
          <w:rFonts w:asciiTheme="majorBidi" w:hAnsiTheme="majorBidi" w:cstheme="majorBidi"/>
          <w:sz w:val="24"/>
          <w:szCs w:val="24"/>
        </w:rPr>
        <w:t>.</w:t>
      </w:r>
      <w:r w:rsidRPr="00BE2A47">
        <w:rPr>
          <w:rFonts w:asciiTheme="majorBidi" w:hAnsiTheme="majorBidi" w:cstheme="majorBidi"/>
          <w:sz w:val="24"/>
          <w:szCs w:val="24"/>
        </w:rPr>
        <w:t>Our result</w:t>
      </w:r>
      <w:r w:rsidR="00F3184F">
        <w:rPr>
          <w:rFonts w:asciiTheme="majorBidi" w:hAnsiTheme="majorBidi" w:cstheme="majorBidi"/>
          <w:sz w:val="24"/>
          <w:szCs w:val="24"/>
        </w:rPr>
        <w:t>s demonstrate</w:t>
      </w:r>
      <w:r w:rsidRPr="00BE2A47">
        <w:rPr>
          <w:rFonts w:asciiTheme="majorBidi" w:hAnsiTheme="majorBidi" w:cstheme="majorBidi"/>
          <w:sz w:val="24"/>
          <w:szCs w:val="24"/>
        </w:rPr>
        <w:t xml:space="preserve"> a clear adverse  effect on sperm viability and motility induce by NFT or MTX treatment. This was accompanied by decreasing their number and increasing the percentage of sperm abnormality. The oxidative stress adversely affects sperm function by altering membrane fluidity, permeability, and impairing sperm functional competence; to assess the membrane damage, the level of MDA, the final marker of lipid peroxidation, can be considered. MDA may be considered as a marker of semen quality. Many studies reporting correlations between MDA levels and semen parameters</w:t>
      </w:r>
      <w:r w:rsidR="009E3C4E">
        <w:rPr>
          <w:rFonts w:asciiTheme="majorBidi" w:hAnsiTheme="majorBidi" w:cstheme="majorBidi"/>
          <w:b/>
          <w:bCs/>
          <w:sz w:val="24"/>
          <w:szCs w:val="24"/>
          <w:vertAlign w:val="superscript"/>
        </w:rPr>
        <w:t>[38</w:t>
      </w:r>
      <w:r w:rsidRPr="0036116A">
        <w:rPr>
          <w:rFonts w:asciiTheme="majorBidi" w:hAnsiTheme="majorBidi" w:cstheme="majorBidi"/>
          <w:b/>
          <w:bCs/>
          <w:sz w:val="24"/>
          <w:szCs w:val="24"/>
          <w:vertAlign w:val="superscript"/>
        </w:rPr>
        <w:t>]</w:t>
      </w:r>
      <w:r w:rsidR="00E50B60">
        <w:rPr>
          <w:rFonts w:asciiTheme="majorBidi" w:hAnsiTheme="majorBidi" w:cstheme="majorBidi"/>
          <w:sz w:val="24"/>
          <w:szCs w:val="24"/>
        </w:rPr>
        <w:t>.</w:t>
      </w:r>
      <w:r>
        <w:rPr>
          <w:rFonts w:asciiTheme="majorBidi" w:hAnsiTheme="majorBidi" w:cstheme="majorBidi"/>
          <w:sz w:val="24"/>
          <w:szCs w:val="24"/>
        </w:rPr>
        <w:t xml:space="preserve"> </w:t>
      </w:r>
      <w:r w:rsidRPr="00BE2A47">
        <w:rPr>
          <w:rFonts w:asciiTheme="majorBidi" w:hAnsiTheme="majorBidi" w:cstheme="majorBidi"/>
          <w:sz w:val="24"/>
          <w:szCs w:val="24"/>
        </w:rPr>
        <w:t>When the level of ROS exceeds a</w:t>
      </w:r>
      <w:r w:rsidR="009E3C4E">
        <w:rPr>
          <w:rFonts w:asciiTheme="majorBidi" w:hAnsiTheme="majorBidi" w:cstheme="majorBidi"/>
          <w:sz w:val="24"/>
          <w:szCs w:val="24"/>
        </w:rPr>
        <w:t xml:space="preserve">bove the normal level, it could </w:t>
      </w:r>
      <w:r w:rsidRPr="00BE2A47">
        <w:rPr>
          <w:rFonts w:asciiTheme="majorBidi" w:hAnsiTheme="majorBidi" w:cstheme="majorBidi"/>
          <w:sz w:val="24"/>
          <w:szCs w:val="24"/>
        </w:rPr>
        <w:t xml:space="preserve">produce damage to spermatozoa by increasing lipid </w:t>
      </w:r>
      <w:r w:rsidR="00E50B60">
        <w:rPr>
          <w:rFonts w:asciiTheme="majorBidi" w:hAnsiTheme="majorBidi" w:cstheme="majorBidi"/>
          <w:sz w:val="24"/>
          <w:szCs w:val="24"/>
        </w:rPr>
        <w:t xml:space="preserve">peroxidation (LPO), DNA damage. </w:t>
      </w:r>
      <w:r w:rsidR="009E3C4E">
        <w:rPr>
          <w:rFonts w:asciiTheme="majorBidi" w:hAnsiTheme="majorBidi" w:cstheme="majorBidi"/>
          <w:sz w:val="24"/>
          <w:szCs w:val="24"/>
        </w:rPr>
        <w:t>These effects have</w:t>
      </w:r>
      <w:r w:rsidRPr="00BE2A47">
        <w:rPr>
          <w:rFonts w:asciiTheme="majorBidi" w:hAnsiTheme="majorBidi" w:cstheme="majorBidi"/>
          <w:sz w:val="24"/>
          <w:szCs w:val="24"/>
        </w:rPr>
        <w:t xml:space="preserve"> been associated to affect the physiology of spermatozoa and fertility status </w:t>
      </w:r>
      <w:r w:rsidR="009E3C4E">
        <w:rPr>
          <w:rFonts w:asciiTheme="majorBidi" w:hAnsiTheme="majorBidi" w:cstheme="majorBidi"/>
          <w:b/>
          <w:bCs/>
          <w:sz w:val="24"/>
          <w:szCs w:val="24"/>
          <w:vertAlign w:val="superscript"/>
        </w:rPr>
        <w:t>[39</w:t>
      </w:r>
      <w:r w:rsidRPr="0036116A">
        <w:rPr>
          <w:rFonts w:asciiTheme="majorBidi" w:hAnsiTheme="majorBidi" w:cstheme="majorBidi"/>
          <w:b/>
          <w:bCs/>
          <w:sz w:val="24"/>
          <w:szCs w:val="24"/>
          <w:vertAlign w:val="superscript"/>
        </w:rPr>
        <w:t>]</w:t>
      </w:r>
      <w:r w:rsidR="00E50B60">
        <w:rPr>
          <w:rFonts w:asciiTheme="majorBidi" w:hAnsiTheme="majorBidi" w:cstheme="majorBidi"/>
          <w:sz w:val="24"/>
          <w:szCs w:val="24"/>
        </w:rPr>
        <w:t>.</w:t>
      </w:r>
      <w:r w:rsidRPr="00BE2A47">
        <w:rPr>
          <w:rFonts w:asciiTheme="majorBidi" w:hAnsiTheme="majorBidi" w:cstheme="majorBidi"/>
          <w:sz w:val="24"/>
          <w:szCs w:val="24"/>
        </w:rPr>
        <w:t xml:space="preserve"> </w:t>
      </w:r>
      <w:r w:rsidRPr="00BE2A47">
        <w:rPr>
          <w:rFonts w:asciiTheme="majorBidi" w:eastAsia="Times New Roman" w:hAnsiTheme="majorBidi" w:cstheme="majorBidi"/>
          <w:sz w:val="24"/>
          <w:szCs w:val="24"/>
        </w:rPr>
        <w:t>Sperm mobility is largely dependent upon three major factors - regulation, structural integrity and energy supply. Regulation of movements is controlled at the mid-piece, particularly the flagellar and principal area. Each of these locations handles a unique function of sperm movement. The flagellar mid-piece controls the activation of motility, while the principal mid-piece handles hyperactivation</w:t>
      </w:r>
      <w:r>
        <w:rPr>
          <w:rFonts w:asciiTheme="majorBidi" w:eastAsia="Times New Roman" w:hAnsiTheme="majorBidi" w:cstheme="majorBidi"/>
          <w:sz w:val="24"/>
          <w:szCs w:val="24"/>
        </w:rPr>
        <w:t xml:space="preserve"> </w:t>
      </w:r>
      <w:r w:rsidR="009E3C4E">
        <w:rPr>
          <w:rFonts w:asciiTheme="majorBidi" w:eastAsia="Times New Roman" w:hAnsiTheme="majorBidi" w:cstheme="majorBidi"/>
          <w:b/>
          <w:bCs/>
          <w:sz w:val="24"/>
          <w:szCs w:val="24"/>
          <w:vertAlign w:val="superscript"/>
        </w:rPr>
        <w:t>[40</w:t>
      </w:r>
      <w:r w:rsidRPr="0036116A">
        <w:rPr>
          <w:rFonts w:asciiTheme="majorBidi" w:eastAsia="Times New Roman" w:hAnsiTheme="majorBidi" w:cstheme="majorBidi"/>
          <w:b/>
          <w:bCs/>
          <w:sz w:val="24"/>
          <w:szCs w:val="24"/>
          <w:vertAlign w:val="superscript"/>
        </w:rPr>
        <w:t>]</w:t>
      </w:r>
      <w:r w:rsidR="00E50B60">
        <w:rPr>
          <w:rFonts w:asciiTheme="majorBidi" w:eastAsia="Times New Roman" w:hAnsiTheme="majorBidi" w:cstheme="majorBidi"/>
          <w:sz w:val="24"/>
          <w:szCs w:val="24"/>
        </w:rPr>
        <w:t>.</w:t>
      </w:r>
      <w:r w:rsidRPr="00BE2A47">
        <w:rPr>
          <w:rFonts w:asciiTheme="majorBidi" w:eastAsia="Times New Roman" w:hAnsiTheme="majorBidi" w:cstheme="majorBidi"/>
          <w:sz w:val="24"/>
          <w:szCs w:val="24"/>
        </w:rPr>
        <w:t xml:space="preserve"> The unsaturated lipid content and saturated protein channels in the mid-piece usually make it the first choice for free radical attack. Addition of ALA into the extender media allows the antioxidant (ALA) to protect these components by creating a shield surrounding the mid-piece (aqueous layer) and within the structure </w:t>
      </w:r>
      <w:r w:rsidRPr="00BE2A47">
        <w:rPr>
          <w:rFonts w:asciiTheme="majorBidi" w:eastAsia="Times New Roman" w:hAnsiTheme="majorBidi" w:cstheme="majorBidi"/>
          <w:sz w:val="24"/>
          <w:szCs w:val="24"/>
        </w:rPr>
        <w:lastRenderedPageBreak/>
        <w:t>itself (lipid layer)</w:t>
      </w:r>
      <w:r w:rsidR="009E3C4E">
        <w:rPr>
          <w:rFonts w:asciiTheme="majorBidi" w:eastAsia="Times New Roman" w:hAnsiTheme="majorBidi" w:cstheme="majorBidi"/>
          <w:b/>
          <w:bCs/>
          <w:color w:val="000000" w:themeColor="text1"/>
          <w:sz w:val="24"/>
          <w:szCs w:val="24"/>
          <w:vertAlign w:val="superscript"/>
        </w:rPr>
        <w:t>[41</w:t>
      </w:r>
      <w:r w:rsidRPr="0036116A">
        <w:rPr>
          <w:rFonts w:asciiTheme="majorBidi" w:eastAsia="Times New Roman" w:hAnsiTheme="majorBidi" w:cstheme="majorBidi"/>
          <w:b/>
          <w:bCs/>
          <w:color w:val="000000" w:themeColor="text1"/>
          <w:sz w:val="24"/>
          <w:szCs w:val="24"/>
          <w:vertAlign w:val="superscript"/>
        </w:rPr>
        <w:t>]</w:t>
      </w:r>
      <w:r w:rsidR="00E50B60" w:rsidRPr="00E50B60">
        <w:rPr>
          <w:rFonts w:asciiTheme="majorBidi" w:eastAsia="Times New Roman" w:hAnsiTheme="majorBidi" w:cstheme="majorBidi"/>
          <w:color w:val="000000" w:themeColor="text1"/>
          <w:sz w:val="24"/>
          <w:szCs w:val="24"/>
        </w:rPr>
        <w:t>.</w:t>
      </w:r>
      <w:r>
        <w:rPr>
          <w:rFonts w:asciiTheme="majorBidi" w:eastAsia="Times New Roman" w:hAnsiTheme="majorBidi" w:cstheme="majorBidi"/>
          <w:sz w:val="24"/>
          <w:szCs w:val="24"/>
        </w:rPr>
        <w:t xml:space="preserve"> </w:t>
      </w:r>
      <w:r w:rsidRPr="00BE2A47">
        <w:rPr>
          <w:rFonts w:asciiTheme="majorBidi" w:eastAsia="Times New Roman" w:hAnsiTheme="majorBidi" w:cstheme="majorBidi"/>
          <w:sz w:val="24"/>
          <w:szCs w:val="24"/>
        </w:rPr>
        <w:t>The ability of ALA to create a robust shield on the cell membrane, along with the liquid that surrounds the sperm indirectly, enhance the ability of the sperm to tolerate higher volumes of free radical attack. This ability w</w:t>
      </w:r>
      <w:r w:rsidR="009E3C4E">
        <w:rPr>
          <w:rFonts w:asciiTheme="majorBidi" w:eastAsia="Times New Roman" w:hAnsiTheme="majorBidi" w:cstheme="majorBidi"/>
          <w:sz w:val="24"/>
          <w:szCs w:val="24"/>
        </w:rPr>
        <w:t xml:space="preserve">ill, in turn, indirectly reduce the </w:t>
      </w:r>
      <w:r w:rsidRPr="00BE2A47">
        <w:rPr>
          <w:rFonts w:asciiTheme="majorBidi" w:eastAsia="Times New Roman" w:hAnsiTheme="majorBidi" w:cstheme="majorBidi"/>
          <w:sz w:val="24"/>
          <w:szCs w:val="24"/>
        </w:rPr>
        <w:t>formation of deep pores and cracks on the sperm surface, thus ensuring structural integrity. The rate of sperm movement is largely dependent on the availability of its energy supply. Due to this, normal active sperm usually have a very active functioning mitochondria, which in turn generates high quantities of free radicals as a by-product. To ensure constant generation of ATP, external and internal structural integrity of the organelle must be maintained</w:t>
      </w:r>
      <w:r w:rsidR="00A11467">
        <w:rPr>
          <w:rFonts w:asciiTheme="majorBidi" w:eastAsia="Times New Roman" w:hAnsiTheme="majorBidi" w:cstheme="majorBidi"/>
          <w:sz w:val="24"/>
          <w:szCs w:val="24"/>
          <w:vertAlign w:val="superscript"/>
        </w:rPr>
        <w:t xml:space="preserve"> </w:t>
      </w:r>
      <w:r w:rsidR="00E50B60" w:rsidRPr="00A11467">
        <w:rPr>
          <w:rFonts w:asciiTheme="majorBidi" w:eastAsia="Times New Roman" w:hAnsiTheme="majorBidi" w:cstheme="majorBidi"/>
          <w:b/>
          <w:bCs/>
          <w:sz w:val="24"/>
          <w:szCs w:val="24"/>
          <w:vertAlign w:val="superscript"/>
        </w:rPr>
        <w:t>[</w:t>
      </w:r>
      <w:r w:rsidR="009E3C4E">
        <w:rPr>
          <w:rFonts w:asciiTheme="majorBidi" w:eastAsia="Times New Roman" w:hAnsiTheme="majorBidi" w:cstheme="majorBidi"/>
          <w:b/>
          <w:bCs/>
          <w:sz w:val="24"/>
          <w:szCs w:val="24"/>
          <w:vertAlign w:val="superscript"/>
        </w:rPr>
        <w:t>42</w:t>
      </w:r>
      <w:r w:rsidR="00E50B60" w:rsidRPr="00A11467">
        <w:rPr>
          <w:rFonts w:asciiTheme="majorBidi" w:eastAsia="Times New Roman" w:hAnsiTheme="majorBidi" w:cstheme="majorBidi"/>
          <w:b/>
          <w:bCs/>
          <w:sz w:val="24"/>
          <w:szCs w:val="24"/>
          <w:vertAlign w:val="superscript"/>
        </w:rPr>
        <w:t>]</w:t>
      </w:r>
      <w:r w:rsidR="00A11467">
        <w:rPr>
          <w:rFonts w:asciiTheme="majorBidi" w:eastAsia="Times New Roman" w:hAnsiTheme="majorBidi" w:cstheme="majorBidi"/>
          <w:sz w:val="24"/>
          <w:szCs w:val="24"/>
        </w:rPr>
        <w:t>.</w:t>
      </w:r>
      <w:r w:rsidRPr="00BE2A47">
        <w:rPr>
          <w:rFonts w:asciiTheme="majorBidi" w:eastAsia="Times New Roman" w:hAnsiTheme="majorBidi" w:cstheme="majorBidi"/>
          <w:sz w:val="24"/>
          <w:szCs w:val="24"/>
        </w:rPr>
        <w:t xml:space="preserve"> Since the membrane wall and the various compartments of the organelle are high in lipid content, addition of ALA would protect these structures from the ever-increasing free radical species, which are a by-product of the Krebs cycle. Sperm mitochondria ability is also dependent on the availability of ATP-based enzymes. Addition of ALA is thought to have assisted in the metabolism of oxidative decarboxylation by acting as a co-enzyme</w:t>
      </w:r>
      <w:r w:rsidRPr="00BE2A47">
        <w:rPr>
          <w:rFonts w:asciiTheme="majorBidi" w:eastAsia="Times New Roman" w:hAnsiTheme="majorBidi" w:cstheme="majorBidi"/>
          <w:b/>
          <w:bCs/>
          <w:sz w:val="24"/>
          <w:szCs w:val="24"/>
        </w:rPr>
        <w:t xml:space="preserve"> </w:t>
      </w:r>
      <w:r w:rsidR="009E3C4E">
        <w:rPr>
          <w:rFonts w:asciiTheme="majorBidi" w:eastAsia="Times New Roman" w:hAnsiTheme="majorBidi" w:cstheme="majorBidi"/>
          <w:b/>
          <w:bCs/>
          <w:sz w:val="24"/>
          <w:szCs w:val="24"/>
          <w:vertAlign w:val="superscript"/>
        </w:rPr>
        <w:t>[43</w:t>
      </w:r>
      <w:r w:rsidRPr="0036116A">
        <w:rPr>
          <w:rFonts w:asciiTheme="majorBidi" w:eastAsia="Times New Roman" w:hAnsiTheme="majorBidi" w:cstheme="majorBidi"/>
          <w:b/>
          <w:bCs/>
          <w:sz w:val="24"/>
          <w:szCs w:val="24"/>
          <w:vertAlign w:val="superscript"/>
        </w:rPr>
        <w:t>]</w:t>
      </w:r>
      <w:r w:rsidR="00E50B60">
        <w:rPr>
          <w:rFonts w:asciiTheme="majorBidi" w:eastAsia="Times New Roman" w:hAnsiTheme="majorBidi" w:cstheme="majorBidi"/>
          <w:sz w:val="24"/>
          <w:szCs w:val="24"/>
        </w:rPr>
        <w:t>.</w:t>
      </w:r>
      <w:r w:rsidRPr="00BE2A47">
        <w:rPr>
          <w:rFonts w:asciiTheme="majorBidi" w:eastAsia="Times New Roman" w:hAnsiTheme="majorBidi" w:cstheme="majorBidi"/>
          <w:sz w:val="24"/>
          <w:szCs w:val="24"/>
        </w:rPr>
        <w:t xml:space="preserve"> The </w:t>
      </w:r>
      <w:r w:rsidR="00E50B60">
        <w:rPr>
          <w:rFonts w:asciiTheme="majorBidi" w:eastAsia="Times New Roman" w:hAnsiTheme="majorBidi" w:cstheme="majorBidi"/>
          <w:sz w:val="24"/>
          <w:szCs w:val="24"/>
        </w:rPr>
        <w:t xml:space="preserve"> </w:t>
      </w:r>
      <w:r w:rsidRPr="00BE2A47">
        <w:rPr>
          <w:rFonts w:asciiTheme="majorBidi" w:eastAsia="Times New Roman" w:hAnsiTheme="majorBidi" w:cstheme="majorBidi"/>
          <w:sz w:val="24"/>
          <w:szCs w:val="24"/>
        </w:rPr>
        <w:t>increase in oxidative decarboxylation would increase cytochrome C concentration and thus directly increase the mitochondria’s membrane potential, improving regulation of mitochondria function and its biogenesis</w:t>
      </w:r>
      <w:r w:rsidRPr="00BE2A47">
        <w:rPr>
          <w:rFonts w:asciiTheme="majorBidi" w:eastAsia="Times New Roman" w:hAnsiTheme="majorBidi" w:cstheme="majorBidi"/>
          <w:b/>
          <w:bCs/>
          <w:sz w:val="24"/>
          <w:szCs w:val="24"/>
        </w:rPr>
        <w:t xml:space="preserve"> </w:t>
      </w:r>
      <w:r w:rsidR="009E3C4E">
        <w:rPr>
          <w:rFonts w:asciiTheme="majorBidi" w:eastAsia="Times New Roman" w:hAnsiTheme="majorBidi" w:cstheme="majorBidi"/>
          <w:b/>
          <w:bCs/>
          <w:sz w:val="24"/>
          <w:szCs w:val="24"/>
          <w:vertAlign w:val="superscript"/>
        </w:rPr>
        <w:t>[44</w:t>
      </w:r>
      <w:r w:rsidRPr="0036116A">
        <w:rPr>
          <w:rFonts w:asciiTheme="majorBidi" w:eastAsia="Times New Roman" w:hAnsiTheme="majorBidi" w:cstheme="majorBidi"/>
          <w:b/>
          <w:bCs/>
          <w:sz w:val="24"/>
          <w:szCs w:val="24"/>
          <w:vertAlign w:val="superscript"/>
        </w:rPr>
        <w:t>]</w:t>
      </w:r>
      <w:r w:rsidR="00E50B60">
        <w:rPr>
          <w:rFonts w:asciiTheme="majorBidi" w:hAnsiTheme="majorBidi" w:cstheme="majorBidi"/>
          <w:sz w:val="24"/>
          <w:szCs w:val="24"/>
        </w:rPr>
        <w:t>.</w:t>
      </w:r>
    </w:p>
    <w:p w:rsidR="00834BA6" w:rsidRDefault="00834BA6" w:rsidP="00834BA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BE2A47">
        <w:rPr>
          <w:rFonts w:asciiTheme="majorBidi" w:hAnsiTheme="majorBidi" w:cstheme="majorBidi"/>
          <w:sz w:val="24"/>
          <w:szCs w:val="24"/>
        </w:rPr>
        <w:t>Researcher call alpha lipoic acid the universal antioxida</w:t>
      </w:r>
      <w:r w:rsidR="009E3C4E">
        <w:rPr>
          <w:rFonts w:asciiTheme="majorBidi" w:hAnsiTheme="majorBidi" w:cstheme="majorBidi"/>
          <w:sz w:val="24"/>
          <w:szCs w:val="24"/>
        </w:rPr>
        <w:t>nt, because it can neutralize</w:t>
      </w:r>
      <w:r w:rsidR="00E50B60">
        <w:rPr>
          <w:rFonts w:asciiTheme="majorBidi" w:hAnsiTheme="majorBidi" w:cstheme="majorBidi"/>
          <w:sz w:val="24"/>
          <w:szCs w:val="24"/>
        </w:rPr>
        <w:t xml:space="preserve"> </w:t>
      </w:r>
      <w:r w:rsidR="009E3C4E">
        <w:rPr>
          <w:rFonts w:asciiTheme="majorBidi" w:hAnsiTheme="majorBidi" w:cstheme="majorBidi"/>
          <w:sz w:val="24"/>
          <w:szCs w:val="24"/>
        </w:rPr>
        <w:t>a wide variety</w:t>
      </w:r>
      <w:r w:rsidRPr="00BE2A47">
        <w:rPr>
          <w:rFonts w:asciiTheme="majorBidi" w:hAnsiTheme="majorBidi" w:cstheme="majorBidi"/>
          <w:sz w:val="24"/>
          <w:szCs w:val="24"/>
        </w:rPr>
        <w:t xml:space="preserve"> of free r</w:t>
      </w:r>
      <w:r w:rsidR="009E3C4E">
        <w:rPr>
          <w:rFonts w:asciiTheme="majorBidi" w:hAnsiTheme="majorBidi" w:cstheme="majorBidi"/>
          <w:sz w:val="24"/>
          <w:szCs w:val="24"/>
        </w:rPr>
        <w:t>adical. Thus, we could conclude</w:t>
      </w:r>
      <w:r w:rsidRPr="00BE2A47">
        <w:rPr>
          <w:rFonts w:asciiTheme="majorBidi" w:hAnsiTheme="majorBidi" w:cstheme="majorBidi"/>
          <w:sz w:val="24"/>
          <w:szCs w:val="24"/>
        </w:rPr>
        <w:t xml:space="preserve"> that supplementation of ALA cou</w:t>
      </w:r>
      <w:r w:rsidR="00EC0B93">
        <w:rPr>
          <w:rFonts w:asciiTheme="majorBidi" w:hAnsiTheme="majorBidi" w:cstheme="majorBidi"/>
          <w:sz w:val="24"/>
          <w:szCs w:val="24"/>
        </w:rPr>
        <w:t>ld protect the male reproductive</w:t>
      </w:r>
      <w:r w:rsidRPr="00BE2A47">
        <w:rPr>
          <w:rFonts w:asciiTheme="majorBidi" w:hAnsiTheme="majorBidi" w:cstheme="majorBidi"/>
          <w:sz w:val="24"/>
          <w:szCs w:val="24"/>
        </w:rPr>
        <w:t xml:space="preserve"> system against antibacterial and Anticancer  drugs therapy and hence maintain fertility.</w:t>
      </w:r>
    </w:p>
    <w:p w:rsidR="00E50B60" w:rsidRDefault="00E50B60" w:rsidP="00E50B60">
      <w:pPr>
        <w:bidi w:val="0"/>
        <w:spacing w:line="360" w:lineRule="auto"/>
        <w:jc w:val="both"/>
        <w:rPr>
          <w:rFonts w:asciiTheme="majorBidi" w:hAnsiTheme="majorBidi" w:cstheme="majorBidi"/>
          <w:sz w:val="24"/>
          <w:szCs w:val="24"/>
        </w:rPr>
      </w:pPr>
    </w:p>
    <w:p w:rsidR="00E50B60" w:rsidRDefault="00E50B60" w:rsidP="00E50B60">
      <w:pPr>
        <w:bidi w:val="0"/>
        <w:spacing w:line="360" w:lineRule="auto"/>
        <w:jc w:val="both"/>
        <w:rPr>
          <w:rFonts w:asciiTheme="majorBidi" w:hAnsiTheme="majorBidi" w:cstheme="majorBidi"/>
          <w:sz w:val="24"/>
          <w:szCs w:val="24"/>
        </w:rPr>
      </w:pPr>
    </w:p>
    <w:p w:rsidR="00E50B60" w:rsidRDefault="00E50B60" w:rsidP="00E50B60">
      <w:pPr>
        <w:bidi w:val="0"/>
        <w:spacing w:line="360" w:lineRule="auto"/>
        <w:jc w:val="both"/>
        <w:rPr>
          <w:rFonts w:asciiTheme="majorBidi" w:hAnsiTheme="majorBidi" w:cstheme="majorBidi"/>
          <w:sz w:val="24"/>
          <w:szCs w:val="24"/>
        </w:rPr>
      </w:pPr>
    </w:p>
    <w:p w:rsidR="00E50B60" w:rsidRDefault="00E50B60" w:rsidP="00E50B60">
      <w:pPr>
        <w:bidi w:val="0"/>
        <w:spacing w:line="360" w:lineRule="auto"/>
        <w:jc w:val="both"/>
        <w:rPr>
          <w:rFonts w:asciiTheme="majorBidi" w:hAnsiTheme="majorBidi" w:cstheme="majorBidi"/>
          <w:sz w:val="24"/>
          <w:szCs w:val="24"/>
        </w:rPr>
      </w:pPr>
    </w:p>
    <w:p w:rsidR="00E50B60" w:rsidRDefault="00E50B60" w:rsidP="00E50B60">
      <w:pPr>
        <w:bidi w:val="0"/>
        <w:spacing w:line="360" w:lineRule="auto"/>
        <w:jc w:val="both"/>
        <w:rPr>
          <w:rFonts w:asciiTheme="majorBidi" w:hAnsiTheme="majorBidi" w:cstheme="majorBidi"/>
          <w:sz w:val="24"/>
          <w:szCs w:val="24"/>
        </w:rPr>
      </w:pPr>
    </w:p>
    <w:p w:rsidR="00834BA6" w:rsidRDefault="00834BA6" w:rsidP="003425CC">
      <w:pPr>
        <w:pStyle w:val="Heading2"/>
        <w:bidi w:val="0"/>
        <w:rPr>
          <w:rFonts w:asciiTheme="majorBidi" w:hAnsiTheme="majorBidi"/>
          <w:color w:val="000000" w:themeColor="text1"/>
          <w:sz w:val="24"/>
          <w:szCs w:val="24"/>
        </w:rPr>
      </w:pPr>
    </w:p>
    <w:p w:rsidR="00834BA6" w:rsidRDefault="00834BA6" w:rsidP="00834BA6">
      <w:pPr>
        <w:pStyle w:val="Heading2"/>
        <w:bidi w:val="0"/>
        <w:rPr>
          <w:rFonts w:asciiTheme="majorBidi" w:hAnsiTheme="majorBidi"/>
          <w:color w:val="000000" w:themeColor="text1"/>
          <w:sz w:val="24"/>
          <w:szCs w:val="24"/>
        </w:rPr>
      </w:pPr>
    </w:p>
    <w:p w:rsidR="00834BA6" w:rsidRDefault="00834BA6" w:rsidP="00834BA6">
      <w:pPr>
        <w:bidi w:val="0"/>
      </w:pPr>
    </w:p>
    <w:p w:rsidR="00A27EF9" w:rsidRDefault="00A27EF9" w:rsidP="00A27EF9">
      <w:pPr>
        <w:bidi w:val="0"/>
      </w:pPr>
    </w:p>
    <w:p w:rsidR="00A27EF9" w:rsidRPr="00847A26" w:rsidRDefault="00A27EF9" w:rsidP="00EC0B93">
      <w:pPr>
        <w:bidi w:val="0"/>
        <w:jc w:val="both"/>
        <w:rPr>
          <w:rFonts w:asciiTheme="minorBidi" w:hAnsiTheme="minorBidi"/>
          <w:b/>
          <w:bCs/>
          <w:sz w:val="24"/>
          <w:szCs w:val="24"/>
          <w:rtl/>
        </w:rPr>
      </w:pPr>
      <w:r w:rsidRPr="00453FE7">
        <w:rPr>
          <w:rFonts w:asciiTheme="minorBidi" w:hAnsiTheme="minorBidi"/>
          <w:b/>
          <w:bCs/>
          <w:sz w:val="24"/>
          <w:szCs w:val="24"/>
        </w:rPr>
        <w:lastRenderedPageBreak/>
        <w:t xml:space="preserve">Table -1- </w:t>
      </w:r>
      <w:r w:rsidR="00EC0B93">
        <w:rPr>
          <w:rFonts w:asciiTheme="minorBidi" w:hAnsiTheme="minorBidi"/>
          <w:b/>
          <w:bCs/>
          <w:sz w:val="24"/>
          <w:szCs w:val="24"/>
        </w:rPr>
        <w:t>E</w:t>
      </w:r>
      <w:r w:rsidRPr="00453FE7">
        <w:rPr>
          <w:rFonts w:asciiTheme="minorBidi" w:hAnsiTheme="minorBidi"/>
          <w:b/>
          <w:bCs/>
          <w:sz w:val="24"/>
          <w:szCs w:val="24"/>
        </w:rPr>
        <w:t xml:space="preserve">ffect of ALA administration on serum LH, </w:t>
      </w:r>
      <w:r w:rsidR="00847A26">
        <w:rPr>
          <w:rFonts w:asciiTheme="minorBidi" w:hAnsiTheme="minorBidi"/>
          <w:b/>
          <w:bCs/>
          <w:sz w:val="24"/>
          <w:szCs w:val="24"/>
        </w:rPr>
        <w:t>FSH</w:t>
      </w:r>
      <w:r w:rsidRPr="00453FE7">
        <w:rPr>
          <w:rFonts w:asciiTheme="minorBidi" w:hAnsiTheme="minorBidi"/>
          <w:b/>
          <w:bCs/>
          <w:sz w:val="24"/>
          <w:szCs w:val="24"/>
        </w:rPr>
        <w:t xml:space="preserve">, </w:t>
      </w:r>
      <w:r w:rsidR="00EC0B93">
        <w:rPr>
          <w:rFonts w:asciiTheme="minorBidi" w:hAnsiTheme="minorBidi"/>
          <w:b/>
          <w:bCs/>
          <w:sz w:val="24"/>
          <w:szCs w:val="24"/>
        </w:rPr>
        <w:t>T</w:t>
      </w:r>
      <w:r w:rsidR="00847A26">
        <w:rPr>
          <w:rFonts w:asciiTheme="minorBidi" w:hAnsiTheme="minorBidi"/>
          <w:b/>
          <w:bCs/>
          <w:sz w:val="24"/>
          <w:szCs w:val="24"/>
        </w:rPr>
        <w:t>esto</w:t>
      </w:r>
      <w:r w:rsidRPr="00453FE7">
        <w:rPr>
          <w:rFonts w:asciiTheme="minorBidi" w:hAnsiTheme="minorBidi"/>
          <w:b/>
          <w:bCs/>
          <w:sz w:val="24"/>
          <w:szCs w:val="24"/>
        </w:rPr>
        <w:t>s</w:t>
      </w:r>
      <w:r w:rsidR="00847A26">
        <w:rPr>
          <w:rFonts w:asciiTheme="minorBidi" w:hAnsiTheme="minorBidi"/>
          <w:b/>
          <w:bCs/>
          <w:sz w:val="24"/>
          <w:szCs w:val="24"/>
        </w:rPr>
        <w:t>e</w:t>
      </w:r>
      <w:r w:rsidRPr="00453FE7">
        <w:rPr>
          <w:rFonts w:asciiTheme="minorBidi" w:hAnsiTheme="minorBidi"/>
          <w:b/>
          <w:bCs/>
          <w:sz w:val="24"/>
          <w:szCs w:val="24"/>
        </w:rPr>
        <w:t xml:space="preserve">rone and MDA concentration in mice treated with </w:t>
      </w:r>
      <w:r w:rsidR="00EC0B93">
        <w:rPr>
          <w:rFonts w:asciiTheme="minorBidi" w:hAnsiTheme="minorBidi"/>
          <w:b/>
          <w:bCs/>
          <w:sz w:val="24"/>
          <w:szCs w:val="24"/>
        </w:rPr>
        <w:t>N</w:t>
      </w:r>
      <w:r w:rsidR="00847A26">
        <w:rPr>
          <w:rFonts w:asciiTheme="minorBidi" w:hAnsiTheme="minorBidi"/>
          <w:b/>
          <w:bCs/>
          <w:sz w:val="24"/>
          <w:szCs w:val="24"/>
        </w:rPr>
        <w:t>itrofurantoin</w:t>
      </w:r>
      <w:r w:rsidRPr="00453FE7">
        <w:rPr>
          <w:rFonts w:asciiTheme="minorBidi" w:hAnsiTheme="minorBidi"/>
          <w:b/>
          <w:bCs/>
          <w:sz w:val="24"/>
          <w:szCs w:val="24"/>
        </w:rPr>
        <w:t xml:space="preserve"> or </w:t>
      </w:r>
      <w:r w:rsidR="00EC0B93">
        <w:rPr>
          <w:rFonts w:asciiTheme="minorBidi" w:hAnsiTheme="minorBidi"/>
          <w:b/>
          <w:bCs/>
          <w:sz w:val="24"/>
          <w:szCs w:val="24"/>
        </w:rPr>
        <w:t>M</w:t>
      </w:r>
      <w:r w:rsidRPr="00453FE7">
        <w:rPr>
          <w:rFonts w:asciiTheme="minorBidi" w:hAnsiTheme="minorBidi"/>
          <w:b/>
          <w:bCs/>
          <w:sz w:val="24"/>
          <w:szCs w:val="24"/>
        </w:rPr>
        <w:t>ethotrexate</w:t>
      </w:r>
      <w:bookmarkStart w:id="0" w:name="_GoBack"/>
      <w:bookmarkEnd w:id="0"/>
      <w:r w:rsidRPr="00453FE7">
        <w:rPr>
          <w:rFonts w:asciiTheme="minorBidi" w:hAnsiTheme="minorBidi"/>
          <w:b/>
          <w:bCs/>
          <w:sz w:val="24"/>
          <w:szCs w:val="24"/>
        </w:rPr>
        <w:t>.</w:t>
      </w:r>
    </w:p>
    <w:tbl>
      <w:tblPr>
        <w:tblStyle w:val="TableGrid"/>
        <w:tblpPr w:leftFromText="180" w:rightFromText="180" w:vertAnchor="page" w:horzAnchor="margin" w:tblpXSpec="center" w:tblpY="2630"/>
        <w:tblW w:w="9889" w:type="dxa"/>
        <w:tblLook w:val="04A0"/>
      </w:tblPr>
      <w:tblGrid>
        <w:gridCol w:w="1843"/>
        <w:gridCol w:w="1183"/>
        <w:gridCol w:w="1209"/>
        <w:gridCol w:w="1182"/>
        <w:gridCol w:w="1132"/>
        <w:gridCol w:w="1152"/>
        <w:gridCol w:w="1133"/>
        <w:gridCol w:w="1055"/>
      </w:tblGrid>
      <w:tr w:rsidR="00A27EF9" w:rsidRPr="00EC602A" w:rsidTr="00A27EF9">
        <w:trPr>
          <w:trHeight w:val="1981"/>
        </w:trPr>
        <w:tc>
          <w:tcPr>
            <w:tcW w:w="1843" w:type="dxa"/>
            <w:tcBorders>
              <w:bottom w:val="single" w:sz="4" w:space="0" w:color="auto"/>
              <w:tl2br w:val="single" w:sz="4" w:space="0" w:color="auto"/>
            </w:tcBorders>
          </w:tcPr>
          <w:p w:rsidR="00A27EF9" w:rsidRPr="006B3059" w:rsidRDefault="00A27EF9" w:rsidP="00A27EF9">
            <w:pPr>
              <w:jc w:val="center"/>
              <w:rPr>
                <w:rFonts w:asciiTheme="minorBidi" w:hAnsiTheme="minorBidi"/>
                <w:b/>
                <w:bCs/>
                <w:sz w:val="24"/>
                <w:szCs w:val="24"/>
              </w:rPr>
            </w:pPr>
            <w:r w:rsidRPr="006B3059">
              <w:rPr>
                <w:rFonts w:asciiTheme="minorBidi" w:hAnsiTheme="minorBidi"/>
                <w:b/>
                <w:bCs/>
                <w:sz w:val="24"/>
                <w:szCs w:val="24"/>
              </w:rPr>
              <w:t>Group</w:t>
            </w:r>
          </w:p>
          <w:p w:rsidR="00A27EF9" w:rsidRPr="006B3059" w:rsidRDefault="00A27EF9" w:rsidP="00A27EF9">
            <w:pPr>
              <w:jc w:val="center"/>
              <w:rPr>
                <w:rFonts w:asciiTheme="minorBidi" w:hAnsiTheme="minorBidi"/>
                <w:b/>
                <w:bCs/>
                <w:sz w:val="24"/>
                <w:szCs w:val="24"/>
              </w:rPr>
            </w:pPr>
          </w:p>
          <w:p w:rsidR="00A27EF9" w:rsidRPr="006B3059" w:rsidRDefault="00A27EF9" w:rsidP="00A27EF9">
            <w:pPr>
              <w:jc w:val="center"/>
              <w:rPr>
                <w:rFonts w:asciiTheme="minorBidi" w:hAnsiTheme="minorBidi"/>
                <w:b/>
                <w:bCs/>
                <w:sz w:val="24"/>
                <w:szCs w:val="24"/>
              </w:rPr>
            </w:pPr>
          </w:p>
          <w:p w:rsidR="00A27EF9" w:rsidRPr="006B3059" w:rsidRDefault="00A27EF9" w:rsidP="00A27EF9">
            <w:pPr>
              <w:jc w:val="center"/>
              <w:rPr>
                <w:rFonts w:asciiTheme="minorBidi" w:hAnsiTheme="minorBidi"/>
                <w:b/>
                <w:bCs/>
                <w:sz w:val="24"/>
                <w:szCs w:val="24"/>
              </w:rPr>
            </w:pPr>
          </w:p>
          <w:p w:rsidR="00A27EF9" w:rsidRPr="006B3059" w:rsidRDefault="00A27EF9" w:rsidP="00A27EF9">
            <w:pPr>
              <w:jc w:val="center"/>
              <w:rPr>
                <w:rFonts w:asciiTheme="minorBidi" w:hAnsiTheme="minorBidi"/>
                <w:b/>
                <w:bCs/>
                <w:sz w:val="24"/>
                <w:szCs w:val="24"/>
              </w:rPr>
            </w:pPr>
          </w:p>
          <w:p w:rsidR="00A27EF9" w:rsidRPr="006B3059" w:rsidRDefault="00A27EF9" w:rsidP="00A27EF9">
            <w:pPr>
              <w:jc w:val="center"/>
              <w:rPr>
                <w:rFonts w:asciiTheme="minorBidi" w:hAnsiTheme="minorBidi"/>
                <w:b/>
                <w:bCs/>
                <w:sz w:val="24"/>
                <w:szCs w:val="24"/>
              </w:rPr>
            </w:pPr>
          </w:p>
          <w:p w:rsidR="00A27EF9" w:rsidRPr="006B3059" w:rsidRDefault="00A27EF9" w:rsidP="00A27EF9">
            <w:pPr>
              <w:jc w:val="center"/>
              <w:rPr>
                <w:rFonts w:asciiTheme="minorBidi" w:hAnsiTheme="minorBidi"/>
                <w:b/>
                <w:bCs/>
                <w:sz w:val="24"/>
                <w:szCs w:val="24"/>
              </w:rPr>
            </w:pPr>
          </w:p>
          <w:p w:rsidR="00A27EF9" w:rsidRPr="006B3059" w:rsidRDefault="00A27EF9" w:rsidP="00A27EF9">
            <w:pPr>
              <w:rPr>
                <w:rFonts w:asciiTheme="minorBidi" w:hAnsiTheme="minorBidi"/>
                <w:b/>
                <w:bCs/>
                <w:sz w:val="24"/>
                <w:szCs w:val="24"/>
              </w:rPr>
            </w:pPr>
          </w:p>
          <w:p w:rsidR="00A27EF9" w:rsidRPr="006B3059" w:rsidRDefault="00A27EF9" w:rsidP="00A27EF9">
            <w:pPr>
              <w:jc w:val="center"/>
              <w:rPr>
                <w:rFonts w:asciiTheme="minorBidi" w:hAnsiTheme="minorBidi"/>
                <w:b/>
                <w:bCs/>
                <w:sz w:val="24"/>
                <w:szCs w:val="24"/>
              </w:rPr>
            </w:pPr>
            <w:r w:rsidRPr="006B3059">
              <w:rPr>
                <w:rFonts w:asciiTheme="minorBidi" w:hAnsiTheme="minorBidi"/>
                <w:b/>
                <w:bCs/>
                <w:sz w:val="24"/>
                <w:szCs w:val="24"/>
              </w:rPr>
              <w:t>parameter</w:t>
            </w:r>
          </w:p>
        </w:tc>
        <w:tc>
          <w:tcPr>
            <w:tcW w:w="1183" w:type="dxa"/>
          </w:tcPr>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G1</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Control</w:t>
            </w:r>
          </w:p>
        </w:tc>
        <w:tc>
          <w:tcPr>
            <w:tcW w:w="1209" w:type="dxa"/>
          </w:tcPr>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G2</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10mg/kg B.wt</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ALA</w:t>
            </w:r>
          </w:p>
        </w:tc>
        <w:tc>
          <w:tcPr>
            <w:tcW w:w="1182" w:type="dxa"/>
          </w:tcPr>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G3</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3mg/kg B.wt</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NFT</w:t>
            </w:r>
          </w:p>
        </w:tc>
        <w:tc>
          <w:tcPr>
            <w:tcW w:w="1132" w:type="dxa"/>
          </w:tcPr>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G4</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NFT + ALA</w:t>
            </w:r>
          </w:p>
        </w:tc>
        <w:tc>
          <w:tcPr>
            <w:tcW w:w="1152" w:type="dxa"/>
          </w:tcPr>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G5</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2.5mg / kg</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B.wt</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MTX</w:t>
            </w:r>
          </w:p>
        </w:tc>
        <w:tc>
          <w:tcPr>
            <w:tcW w:w="1133" w:type="dxa"/>
          </w:tcPr>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G6</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MTX + ALA</w:t>
            </w:r>
          </w:p>
        </w:tc>
        <w:tc>
          <w:tcPr>
            <w:tcW w:w="1055" w:type="dxa"/>
          </w:tcPr>
          <w:p w:rsidR="00A27EF9" w:rsidRDefault="00A27EF9" w:rsidP="00A27EF9">
            <w:pPr>
              <w:jc w:val="center"/>
              <w:rPr>
                <w:rFonts w:asciiTheme="minorBidi" w:hAnsiTheme="minorBidi"/>
                <w:b/>
                <w:bCs/>
                <w:sz w:val="24"/>
                <w:szCs w:val="24"/>
              </w:rPr>
            </w:pPr>
          </w:p>
          <w:p w:rsidR="00A27EF9" w:rsidRDefault="00A27EF9" w:rsidP="00A27EF9">
            <w:pPr>
              <w:jc w:val="center"/>
              <w:rPr>
                <w:rFonts w:asciiTheme="minorBidi" w:hAnsiTheme="minorBidi"/>
                <w:b/>
                <w:bCs/>
                <w:sz w:val="24"/>
                <w:szCs w:val="24"/>
              </w:rPr>
            </w:pPr>
          </w:p>
          <w:p w:rsidR="00A27EF9" w:rsidRDefault="00A27EF9" w:rsidP="00A27EF9">
            <w:pPr>
              <w:rPr>
                <w:rFonts w:asciiTheme="minorBidi" w:hAnsiTheme="minorBidi"/>
                <w:b/>
                <w:bCs/>
                <w:sz w:val="24"/>
                <w:szCs w:val="24"/>
              </w:rPr>
            </w:pPr>
          </w:p>
          <w:p w:rsidR="00A27EF9" w:rsidRPr="006B3059" w:rsidRDefault="00A27EF9" w:rsidP="00A27EF9">
            <w:pPr>
              <w:jc w:val="center"/>
              <w:rPr>
                <w:rFonts w:asciiTheme="minorBidi" w:hAnsiTheme="minorBidi"/>
                <w:b/>
                <w:bCs/>
                <w:sz w:val="24"/>
                <w:szCs w:val="24"/>
              </w:rPr>
            </w:pPr>
            <w:r w:rsidRPr="006B3059">
              <w:rPr>
                <w:rFonts w:asciiTheme="minorBidi" w:hAnsiTheme="minorBidi"/>
                <w:b/>
                <w:bCs/>
                <w:sz w:val="24"/>
                <w:szCs w:val="24"/>
              </w:rPr>
              <w:t>LSD</w:t>
            </w:r>
          </w:p>
        </w:tc>
      </w:tr>
      <w:tr w:rsidR="00A27EF9" w:rsidRPr="00EC602A" w:rsidTr="00A27EF9">
        <w:trPr>
          <w:trHeight w:val="1956"/>
        </w:trPr>
        <w:tc>
          <w:tcPr>
            <w:tcW w:w="1843" w:type="dxa"/>
            <w:tcBorders>
              <w:top w:val="single" w:sz="4" w:space="0" w:color="auto"/>
            </w:tcBorders>
          </w:tcPr>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Serum LH</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Concentration</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(mlu/ml)</w:t>
            </w:r>
          </w:p>
        </w:tc>
        <w:tc>
          <w:tcPr>
            <w:tcW w:w="1183" w:type="dxa"/>
          </w:tcPr>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1.33 b</w:t>
            </w:r>
          </w:p>
          <w:p w:rsidR="00A27EF9" w:rsidRPr="006B3059" w:rsidRDefault="00A27EF9" w:rsidP="00A27EF9">
            <w:pPr>
              <w:spacing w:line="480" w:lineRule="auto"/>
              <w:jc w:val="center"/>
              <w:rPr>
                <w:rFonts w:asciiTheme="minorBidi" w:hAnsiTheme="minorBidi"/>
                <w:b/>
                <w:bCs/>
                <w:sz w:val="24"/>
                <w:szCs w:val="24"/>
                <w:rtl/>
              </w:rPr>
            </w:pPr>
            <w:r w:rsidRPr="006B3059">
              <w:rPr>
                <w:rFonts w:asciiTheme="minorBidi" w:hAnsiTheme="minorBidi"/>
                <w:b/>
                <w:bCs/>
                <w:sz w:val="24"/>
                <w:szCs w:val="24"/>
              </w:rPr>
              <w:t>±</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0.04</w:t>
            </w:r>
          </w:p>
        </w:tc>
        <w:tc>
          <w:tcPr>
            <w:tcW w:w="1209" w:type="dxa"/>
          </w:tcPr>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1.55 a</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0.03</w:t>
            </w:r>
          </w:p>
        </w:tc>
        <w:tc>
          <w:tcPr>
            <w:tcW w:w="1182" w:type="dxa"/>
          </w:tcPr>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1.24</w:t>
            </w:r>
            <w:r>
              <w:rPr>
                <w:rFonts w:asciiTheme="minorBidi" w:hAnsiTheme="minorBidi"/>
                <w:b/>
                <w:bCs/>
                <w:sz w:val="24"/>
                <w:szCs w:val="24"/>
              </w:rPr>
              <w:t xml:space="preserve"> </w:t>
            </w:r>
            <w:r w:rsidRPr="006B3059">
              <w:rPr>
                <w:rFonts w:asciiTheme="minorBidi" w:hAnsiTheme="minorBidi"/>
                <w:b/>
                <w:bCs/>
                <w:sz w:val="24"/>
                <w:szCs w:val="24"/>
              </w:rPr>
              <w:t>b</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0.0</w:t>
            </w:r>
            <w:r>
              <w:rPr>
                <w:rFonts w:asciiTheme="minorBidi" w:hAnsiTheme="minorBidi"/>
                <w:b/>
                <w:bCs/>
                <w:sz w:val="24"/>
                <w:szCs w:val="24"/>
              </w:rPr>
              <w:t>2</w:t>
            </w:r>
          </w:p>
        </w:tc>
        <w:tc>
          <w:tcPr>
            <w:tcW w:w="1132" w:type="dxa"/>
          </w:tcPr>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1.26</w:t>
            </w:r>
            <w:r>
              <w:rPr>
                <w:rFonts w:asciiTheme="minorBidi" w:hAnsiTheme="minorBidi"/>
                <w:b/>
                <w:bCs/>
                <w:sz w:val="24"/>
                <w:szCs w:val="24"/>
              </w:rPr>
              <w:t xml:space="preserve"> </w:t>
            </w:r>
            <w:r w:rsidRPr="006B3059">
              <w:rPr>
                <w:rFonts w:asciiTheme="minorBidi" w:hAnsiTheme="minorBidi"/>
                <w:b/>
                <w:bCs/>
                <w:sz w:val="24"/>
                <w:szCs w:val="24"/>
              </w:rPr>
              <w:t>b</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0.06</w:t>
            </w:r>
          </w:p>
        </w:tc>
        <w:tc>
          <w:tcPr>
            <w:tcW w:w="1152" w:type="dxa"/>
          </w:tcPr>
          <w:p w:rsidR="00A27EF9" w:rsidRPr="006B305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 xml:space="preserve">1.27 </w:t>
            </w:r>
            <w:r w:rsidRPr="006B3059">
              <w:rPr>
                <w:rFonts w:asciiTheme="minorBidi" w:hAnsiTheme="minorBidi"/>
                <w:b/>
                <w:bCs/>
                <w:sz w:val="24"/>
                <w:szCs w:val="24"/>
              </w:rPr>
              <w:t>b</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0.03</w:t>
            </w:r>
          </w:p>
        </w:tc>
        <w:tc>
          <w:tcPr>
            <w:tcW w:w="1133" w:type="dxa"/>
          </w:tcPr>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1.29</w:t>
            </w:r>
            <w:r>
              <w:rPr>
                <w:rFonts w:asciiTheme="minorBidi" w:hAnsiTheme="minorBidi"/>
                <w:b/>
                <w:bCs/>
                <w:sz w:val="24"/>
                <w:szCs w:val="24"/>
              </w:rPr>
              <w:t xml:space="preserve"> </w:t>
            </w:r>
            <w:r w:rsidRPr="006B3059">
              <w:rPr>
                <w:rFonts w:asciiTheme="minorBidi" w:hAnsiTheme="minorBidi"/>
                <w:b/>
                <w:bCs/>
                <w:sz w:val="24"/>
                <w:szCs w:val="24"/>
              </w:rPr>
              <w:t>b</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0.05</w:t>
            </w:r>
          </w:p>
        </w:tc>
        <w:tc>
          <w:tcPr>
            <w:tcW w:w="1055" w:type="dxa"/>
          </w:tcPr>
          <w:p w:rsidR="00A27EF9" w:rsidRDefault="00A27EF9" w:rsidP="00A27EF9">
            <w:pPr>
              <w:jc w:val="center"/>
              <w:rPr>
                <w:rFonts w:asciiTheme="minorBidi" w:hAnsiTheme="minorBidi"/>
                <w:b/>
                <w:bCs/>
                <w:sz w:val="24"/>
                <w:szCs w:val="24"/>
              </w:rPr>
            </w:pPr>
          </w:p>
          <w:p w:rsidR="00A27EF9" w:rsidRDefault="00A27EF9" w:rsidP="00A27EF9">
            <w:pPr>
              <w:jc w:val="center"/>
              <w:rPr>
                <w:rFonts w:asciiTheme="minorBidi" w:hAnsiTheme="minorBidi"/>
                <w:b/>
                <w:bCs/>
                <w:sz w:val="24"/>
                <w:szCs w:val="24"/>
              </w:rPr>
            </w:pPr>
          </w:p>
          <w:p w:rsidR="00A27EF9" w:rsidRDefault="00A27EF9" w:rsidP="00A27EF9">
            <w:pPr>
              <w:jc w:val="center"/>
              <w:rPr>
                <w:rFonts w:asciiTheme="minorBidi" w:hAnsiTheme="minorBidi"/>
                <w:b/>
                <w:bCs/>
                <w:sz w:val="24"/>
                <w:szCs w:val="24"/>
              </w:rPr>
            </w:pPr>
          </w:p>
          <w:p w:rsidR="00A27EF9" w:rsidRPr="006B3059" w:rsidRDefault="00A27EF9" w:rsidP="00A27EF9">
            <w:pPr>
              <w:jc w:val="center"/>
              <w:rPr>
                <w:rFonts w:asciiTheme="minorBidi" w:hAnsiTheme="minorBidi"/>
                <w:b/>
                <w:bCs/>
                <w:sz w:val="24"/>
                <w:szCs w:val="24"/>
              </w:rPr>
            </w:pPr>
            <w:r w:rsidRPr="006B3059">
              <w:rPr>
                <w:rFonts w:asciiTheme="minorBidi" w:hAnsiTheme="minorBidi"/>
                <w:b/>
                <w:bCs/>
                <w:sz w:val="24"/>
                <w:szCs w:val="24"/>
              </w:rPr>
              <w:t>0.1567</w:t>
            </w:r>
          </w:p>
        </w:tc>
      </w:tr>
      <w:tr w:rsidR="00A27EF9" w:rsidRPr="00EC602A" w:rsidTr="00A27EF9">
        <w:trPr>
          <w:trHeight w:val="2277"/>
        </w:trPr>
        <w:tc>
          <w:tcPr>
            <w:tcW w:w="1843" w:type="dxa"/>
          </w:tcPr>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Serum FSH</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Concentration</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(mlu/ml)</w:t>
            </w:r>
          </w:p>
        </w:tc>
        <w:tc>
          <w:tcPr>
            <w:tcW w:w="1183" w:type="dxa"/>
          </w:tcPr>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3.59 e</w:t>
            </w:r>
          </w:p>
          <w:p w:rsidR="00A27EF9" w:rsidRDefault="00A27EF9" w:rsidP="00A27EF9">
            <w:pPr>
              <w:spacing w:line="480" w:lineRule="auto"/>
              <w:jc w:val="center"/>
              <w:rPr>
                <w:rFonts w:asciiTheme="minorBidi" w:hAnsiTheme="minorBidi"/>
                <w:b/>
                <w:bCs/>
                <w:sz w:val="24"/>
                <w:szCs w:val="24"/>
                <w:rtl/>
              </w:rPr>
            </w:pPr>
            <w:r>
              <w:rPr>
                <w:rFonts w:asciiTheme="minorBidi" w:hAnsiTheme="minorBidi"/>
                <w:b/>
                <w:bCs/>
                <w:sz w:val="24"/>
                <w:szCs w:val="24"/>
              </w:rPr>
              <w:t>±</w:t>
            </w:r>
          </w:p>
          <w:p w:rsidR="00A27EF9" w:rsidRPr="006B305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0.26</w:t>
            </w:r>
          </w:p>
        </w:tc>
        <w:tc>
          <w:tcPr>
            <w:tcW w:w="1209" w:type="dxa"/>
          </w:tcPr>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13.20 a</w:t>
            </w:r>
          </w:p>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w:t>
            </w:r>
          </w:p>
          <w:p w:rsidR="00A27EF9" w:rsidRPr="006B305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0.42</w:t>
            </w:r>
          </w:p>
        </w:tc>
        <w:tc>
          <w:tcPr>
            <w:tcW w:w="1182" w:type="dxa"/>
          </w:tcPr>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10.86 c</w:t>
            </w:r>
          </w:p>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w:t>
            </w:r>
          </w:p>
          <w:p w:rsidR="00A27EF9" w:rsidRPr="006B305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0.35</w:t>
            </w:r>
          </w:p>
        </w:tc>
        <w:tc>
          <w:tcPr>
            <w:tcW w:w="1132" w:type="dxa"/>
          </w:tcPr>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11.82 b</w:t>
            </w:r>
          </w:p>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w:t>
            </w:r>
          </w:p>
          <w:p w:rsidR="00A27EF9" w:rsidRPr="006B305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0.32</w:t>
            </w:r>
          </w:p>
        </w:tc>
        <w:tc>
          <w:tcPr>
            <w:tcW w:w="1152" w:type="dxa"/>
          </w:tcPr>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8.37 d</w:t>
            </w:r>
          </w:p>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w:t>
            </w:r>
          </w:p>
          <w:p w:rsidR="00A27EF9" w:rsidRPr="006B305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0.20</w:t>
            </w:r>
          </w:p>
        </w:tc>
        <w:tc>
          <w:tcPr>
            <w:tcW w:w="1133" w:type="dxa"/>
          </w:tcPr>
          <w:p w:rsidR="00A27EF9" w:rsidRDefault="00EC0B93" w:rsidP="00A27EF9">
            <w:pPr>
              <w:spacing w:line="480" w:lineRule="auto"/>
              <w:jc w:val="center"/>
              <w:rPr>
                <w:rFonts w:asciiTheme="minorBidi" w:hAnsiTheme="minorBidi"/>
                <w:b/>
                <w:bCs/>
                <w:sz w:val="24"/>
                <w:szCs w:val="24"/>
                <w:lang w:bidi="ar-IQ"/>
              </w:rPr>
            </w:pPr>
            <w:r>
              <w:rPr>
                <w:rFonts w:asciiTheme="minorBidi" w:hAnsiTheme="minorBidi"/>
                <w:b/>
                <w:bCs/>
                <w:sz w:val="24"/>
                <w:szCs w:val="24"/>
              </w:rPr>
              <w:t>12.24 a</w:t>
            </w:r>
            <w:r>
              <w:rPr>
                <w:rFonts w:asciiTheme="minorBidi" w:hAnsiTheme="minorBidi"/>
                <w:b/>
                <w:bCs/>
                <w:sz w:val="24"/>
                <w:szCs w:val="24"/>
                <w:lang w:bidi="ar-IQ"/>
              </w:rPr>
              <w:t>b</w:t>
            </w:r>
          </w:p>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w:t>
            </w:r>
          </w:p>
          <w:p w:rsidR="00A27EF9" w:rsidRPr="006B305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0.30</w:t>
            </w:r>
          </w:p>
        </w:tc>
        <w:tc>
          <w:tcPr>
            <w:tcW w:w="1055" w:type="dxa"/>
          </w:tcPr>
          <w:p w:rsidR="00A27EF9" w:rsidRDefault="00A27EF9" w:rsidP="00A27EF9">
            <w:pPr>
              <w:jc w:val="center"/>
              <w:rPr>
                <w:rFonts w:asciiTheme="minorBidi" w:hAnsiTheme="minorBidi"/>
                <w:b/>
                <w:bCs/>
                <w:sz w:val="24"/>
                <w:szCs w:val="24"/>
              </w:rPr>
            </w:pPr>
          </w:p>
          <w:p w:rsidR="00A27EF9" w:rsidRDefault="00A27EF9" w:rsidP="00A27EF9">
            <w:pPr>
              <w:jc w:val="center"/>
              <w:rPr>
                <w:rFonts w:asciiTheme="minorBidi" w:hAnsiTheme="minorBidi"/>
                <w:b/>
                <w:bCs/>
                <w:sz w:val="24"/>
                <w:szCs w:val="24"/>
              </w:rPr>
            </w:pPr>
          </w:p>
          <w:p w:rsidR="00A27EF9" w:rsidRDefault="00A27EF9" w:rsidP="00A27EF9">
            <w:pPr>
              <w:jc w:val="center"/>
              <w:rPr>
                <w:rFonts w:asciiTheme="minorBidi" w:hAnsiTheme="minorBidi"/>
                <w:b/>
                <w:bCs/>
                <w:sz w:val="24"/>
                <w:szCs w:val="24"/>
              </w:rPr>
            </w:pPr>
          </w:p>
          <w:p w:rsidR="00A27EF9" w:rsidRPr="006B3059" w:rsidRDefault="00A27EF9" w:rsidP="00A27EF9">
            <w:pPr>
              <w:jc w:val="center"/>
              <w:rPr>
                <w:rFonts w:asciiTheme="minorBidi" w:hAnsiTheme="minorBidi"/>
                <w:b/>
                <w:bCs/>
                <w:sz w:val="24"/>
                <w:szCs w:val="24"/>
              </w:rPr>
            </w:pPr>
            <w:r>
              <w:rPr>
                <w:rFonts w:asciiTheme="minorBidi" w:hAnsiTheme="minorBidi"/>
                <w:b/>
                <w:bCs/>
                <w:sz w:val="24"/>
                <w:szCs w:val="24"/>
              </w:rPr>
              <w:t>0.8781</w:t>
            </w:r>
          </w:p>
        </w:tc>
      </w:tr>
      <w:tr w:rsidR="00A27EF9" w:rsidRPr="00EC602A" w:rsidTr="00A27EF9">
        <w:trPr>
          <w:trHeight w:val="2277"/>
        </w:trPr>
        <w:tc>
          <w:tcPr>
            <w:tcW w:w="1843" w:type="dxa"/>
          </w:tcPr>
          <w:p w:rsidR="00847A26" w:rsidRDefault="00A27EF9" w:rsidP="00847A26">
            <w:pPr>
              <w:spacing w:line="480" w:lineRule="auto"/>
              <w:jc w:val="center"/>
              <w:rPr>
                <w:rFonts w:asciiTheme="minorBidi" w:hAnsiTheme="minorBidi"/>
                <w:b/>
                <w:bCs/>
                <w:sz w:val="24"/>
                <w:szCs w:val="24"/>
              </w:rPr>
            </w:pPr>
            <w:r w:rsidRPr="006B3059">
              <w:rPr>
                <w:rFonts w:asciiTheme="minorBidi" w:hAnsiTheme="minorBidi"/>
                <w:b/>
                <w:bCs/>
                <w:sz w:val="24"/>
                <w:szCs w:val="24"/>
              </w:rPr>
              <w:t>Serum</w:t>
            </w:r>
          </w:p>
          <w:p w:rsidR="00A27EF9" w:rsidRPr="006B3059" w:rsidRDefault="00A27EF9" w:rsidP="00847A26">
            <w:pPr>
              <w:spacing w:line="480" w:lineRule="auto"/>
              <w:jc w:val="center"/>
              <w:rPr>
                <w:rFonts w:asciiTheme="minorBidi" w:hAnsiTheme="minorBidi" w:hint="cs"/>
                <w:b/>
                <w:bCs/>
                <w:sz w:val="24"/>
                <w:szCs w:val="24"/>
                <w:rtl/>
              </w:rPr>
            </w:pPr>
            <w:r w:rsidRPr="006B3059">
              <w:rPr>
                <w:rFonts w:asciiTheme="minorBidi" w:hAnsiTheme="minorBidi"/>
                <w:b/>
                <w:bCs/>
                <w:sz w:val="24"/>
                <w:szCs w:val="24"/>
              </w:rPr>
              <w:t xml:space="preserve"> </w:t>
            </w:r>
            <w:r w:rsidR="00847A26">
              <w:rPr>
                <w:rFonts w:asciiTheme="minorBidi" w:hAnsiTheme="minorBidi"/>
                <w:b/>
                <w:bCs/>
                <w:sz w:val="24"/>
                <w:szCs w:val="24"/>
              </w:rPr>
              <w:t xml:space="preserve"> Testo</w:t>
            </w:r>
            <w:r w:rsidR="00847A26" w:rsidRPr="00453FE7">
              <w:rPr>
                <w:rFonts w:asciiTheme="minorBidi" w:hAnsiTheme="minorBidi"/>
                <w:b/>
                <w:bCs/>
                <w:sz w:val="24"/>
                <w:szCs w:val="24"/>
              </w:rPr>
              <w:t>s</w:t>
            </w:r>
            <w:r w:rsidR="00847A26">
              <w:rPr>
                <w:rFonts w:asciiTheme="minorBidi" w:hAnsiTheme="minorBidi"/>
                <w:b/>
                <w:bCs/>
                <w:sz w:val="24"/>
                <w:szCs w:val="24"/>
              </w:rPr>
              <w:t>e</w:t>
            </w:r>
            <w:r w:rsidR="00847A26" w:rsidRPr="00453FE7">
              <w:rPr>
                <w:rFonts w:asciiTheme="minorBidi" w:hAnsiTheme="minorBidi"/>
                <w:b/>
                <w:bCs/>
                <w:sz w:val="24"/>
                <w:szCs w:val="24"/>
              </w:rPr>
              <w:t>rone</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Concentration</w:t>
            </w:r>
          </w:p>
          <w:p w:rsidR="00A27EF9" w:rsidRPr="006B3059" w:rsidRDefault="00A27EF9" w:rsidP="00A27EF9">
            <w:pPr>
              <w:spacing w:line="480" w:lineRule="auto"/>
              <w:jc w:val="center"/>
              <w:rPr>
                <w:rFonts w:asciiTheme="minorBidi" w:hAnsiTheme="minorBidi"/>
                <w:b/>
                <w:bCs/>
                <w:sz w:val="24"/>
                <w:szCs w:val="24"/>
                <w:rtl/>
              </w:rPr>
            </w:pPr>
            <w:r w:rsidRPr="006B3059">
              <w:rPr>
                <w:rFonts w:asciiTheme="minorBidi" w:hAnsiTheme="minorBidi"/>
                <w:b/>
                <w:bCs/>
                <w:sz w:val="24"/>
                <w:szCs w:val="24"/>
              </w:rPr>
              <w:t>(pg/ml)</w:t>
            </w:r>
          </w:p>
        </w:tc>
        <w:tc>
          <w:tcPr>
            <w:tcW w:w="1183" w:type="dxa"/>
          </w:tcPr>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1.72 d</w:t>
            </w:r>
          </w:p>
          <w:p w:rsidR="00A27EF9" w:rsidRDefault="00A27EF9" w:rsidP="00A27EF9">
            <w:pPr>
              <w:spacing w:line="480" w:lineRule="auto"/>
              <w:jc w:val="center"/>
              <w:rPr>
                <w:rFonts w:asciiTheme="minorBidi" w:hAnsiTheme="minorBidi"/>
                <w:b/>
                <w:bCs/>
                <w:sz w:val="24"/>
                <w:szCs w:val="24"/>
                <w:rtl/>
              </w:rPr>
            </w:pPr>
            <w:r>
              <w:rPr>
                <w:rFonts w:asciiTheme="minorBidi" w:hAnsiTheme="minorBidi"/>
                <w:b/>
                <w:bCs/>
                <w:sz w:val="24"/>
                <w:szCs w:val="24"/>
              </w:rPr>
              <w:t>±</w:t>
            </w:r>
          </w:p>
          <w:p w:rsidR="00A27EF9" w:rsidRPr="006B305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0.03</w:t>
            </w:r>
          </w:p>
        </w:tc>
        <w:tc>
          <w:tcPr>
            <w:tcW w:w="1209" w:type="dxa"/>
          </w:tcPr>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6.54 a</w:t>
            </w:r>
          </w:p>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w:t>
            </w:r>
          </w:p>
          <w:p w:rsidR="00A27EF9" w:rsidRPr="006B305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0.25</w:t>
            </w:r>
          </w:p>
        </w:tc>
        <w:tc>
          <w:tcPr>
            <w:tcW w:w="1182" w:type="dxa"/>
          </w:tcPr>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1.32 e</w:t>
            </w:r>
          </w:p>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w:t>
            </w:r>
          </w:p>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0.03</w:t>
            </w:r>
          </w:p>
          <w:p w:rsidR="00A27EF9" w:rsidRPr="006B3059" w:rsidRDefault="00A27EF9" w:rsidP="00A27EF9">
            <w:pPr>
              <w:spacing w:line="480" w:lineRule="auto"/>
              <w:jc w:val="center"/>
              <w:rPr>
                <w:rFonts w:asciiTheme="minorBidi" w:hAnsiTheme="minorBidi"/>
                <w:b/>
                <w:bCs/>
                <w:sz w:val="24"/>
                <w:szCs w:val="24"/>
              </w:rPr>
            </w:pPr>
          </w:p>
        </w:tc>
        <w:tc>
          <w:tcPr>
            <w:tcW w:w="1132" w:type="dxa"/>
          </w:tcPr>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3.47 b</w:t>
            </w:r>
          </w:p>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w:t>
            </w:r>
          </w:p>
          <w:p w:rsidR="00A27EF9" w:rsidRPr="006B305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0.04</w:t>
            </w:r>
          </w:p>
        </w:tc>
        <w:tc>
          <w:tcPr>
            <w:tcW w:w="1152" w:type="dxa"/>
          </w:tcPr>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1.16 e</w:t>
            </w:r>
          </w:p>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w:t>
            </w:r>
          </w:p>
          <w:p w:rsidR="00A27EF9" w:rsidRPr="006B305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0.02</w:t>
            </w:r>
          </w:p>
        </w:tc>
        <w:tc>
          <w:tcPr>
            <w:tcW w:w="1133" w:type="dxa"/>
          </w:tcPr>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2.10 c</w:t>
            </w:r>
          </w:p>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w:t>
            </w:r>
          </w:p>
          <w:p w:rsidR="00A27EF9" w:rsidRPr="006B305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0.02</w:t>
            </w:r>
          </w:p>
        </w:tc>
        <w:tc>
          <w:tcPr>
            <w:tcW w:w="1055" w:type="dxa"/>
          </w:tcPr>
          <w:p w:rsidR="00A27EF9" w:rsidRDefault="00A27EF9" w:rsidP="00A27EF9">
            <w:pPr>
              <w:spacing w:line="480" w:lineRule="auto"/>
              <w:jc w:val="center"/>
              <w:rPr>
                <w:rFonts w:asciiTheme="minorBidi" w:hAnsiTheme="minorBidi"/>
                <w:b/>
                <w:bCs/>
                <w:sz w:val="24"/>
                <w:szCs w:val="24"/>
              </w:rPr>
            </w:pPr>
          </w:p>
          <w:p w:rsidR="00A27EF9" w:rsidRDefault="00A27EF9" w:rsidP="00A27EF9">
            <w:pPr>
              <w:spacing w:line="480" w:lineRule="auto"/>
              <w:jc w:val="center"/>
              <w:rPr>
                <w:rFonts w:asciiTheme="minorBidi" w:hAnsiTheme="minorBidi"/>
                <w:b/>
                <w:bCs/>
                <w:sz w:val="24"/>
                <w:szCs w:val="24"/>
              </w:rPr>
            </w:pPr>
          </w:p>
          <w:p w:rsidR="00A27EF9" w:rsidRPr="006B305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0.3320</w:t>
            </w:r>
          </w:p>
        </w:tc>
      </w:tr>
      <w:tr w:rsidR="00A27EF9" w:rsidRPr="00EC602A" w:rsidTr="00A27EF9">
        <w:trPr>
          <w:trHeight w:val="2277"/>
        </w:trPr>
        <w:tc>
          <w:tcPr>
            <w:tcW w:w="1843" w:type="dxa"/>
          </w:tcPr>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Serum MDA</w:t>
            </w:r>
          </w:p>
          <w:p w:rsidR="00A27EF9" w:rsidRPr="006B3059" w:rsidRDefault="00A27EF9" w:rsidP="00A27EF9">
            <w:pPr>
              <w:spacing w:line="480" w:lineRule="auto"/>
              <w:jc w:val="center"/>
              <w:rPr>
                <w:rFonts w:asciiTheme="minorBidi" w:hAnsiTheme="minorBidi"/>
                <w:b/>
                <w:bCs/>
                <w:sz w:val="24"/>
                <w:szCs w:val="24"/>
              </w:rPr>
            </w:pPr>
            <w:r w:rsidRPr="006B3059">
              <w:rPr>
                <w:rFonts w:asciiTheme="minorBidi" w:hAnsiTheme="minorBidi"/>
                <w:b/>
                <w:bCs/>
                <w:sz w:val="24"/>
                <w:szCs w:val="24"/>
              </w:rPr>
              <w:t>Concentration</w:t>
            </w:r>
          </w:p>
          <w:p w:rsidR="00A27EF9" w:rsidRPr="006B3059" w:rsidRDefault="00617049" w:rsidP="00617049">
            <w:pPr>
              <w:spacing w:line="480" w:lineRule="auto"/>
              <w:jc w:val="center"/>
              <w:rPr>
                <w:rFonts w:asciiTheme="minorBidi" w:hAnsiTheme="minorBidi" w:hint="cs"/>
                <w:b/>
                <w:bCs/>
                <w:sz w:val="24"/>
                <w:szCs w:val="24"/>
                <w:rtl/>
              </w:rPr>
            </w:pPr>
            <w:r w:rsidRPr="00617049">
              <w:rPr>
                <w:rFonts w:ascii="Times New Roman" w:hAnsi="Times New Roman" w:cs="Times New Roman"/>
                <w:b/>
                <w:bCs/>
                <w:sz w:val="24"/>
                <w:szCs w:val="24"/>
              </w:rPr>
              <w:t>M</w:t>
            </w:r>
            <w:r>
              <w:rPr>
                <w:rFonts w:ascii="Times New Roman" w:hAnsi="Times New Roman" w:cs="Times New Roman"/>
                <w:b/>
                <w:bCs/>
                <w:i/>
                <w:iCs/>
                <w:sz w:val="24"/>
                <w:szCs w:val="24"/>
              </w:rPr>
              <w:t xml:space="preserve"> </w:t>
            </w:r>
            <w:r>
              <w:rPr>
                <w:rFonts w:ascii="Times New Roman" w:hAnsi="Times New Roman" w:cs="Times New Roman"/>
                <w:b/>
                <w:bCs/>
                <w:sz w:val="24"/>
                <w:szCs w:val="24"/>
              </w:rPr>
              <w:t>mol / L</w:t>
            </w:r>
            <w:r w:rsidR="00A27EF9" w:rsidRPr="006B3059">
              <w:rPr>
                <w:rFonts w:asciiTheme="minorBidi" w:hAnsiTheme="minorBidi"/>
                <w:b/>
                <w:bCs/>
                <w:sz w:val="24"/>
                <w:szCs w:val="24"/>
              </w:rPr>
              <w:t>)</w:t>
            </w:r>
            <w:r>
              <w:rPr>
                <w:rFonts w:asciiTheme="minorBidi" w:hAnsiTheme="minorBidi" w:hint="cs"/>
                <w:b/>
                <w:bCs/>
                <w:sz w:val="24"/>
                <w:szCs w:val="24"/>
                <w:rtl/>
              </w:rPr>
              <w:t>)</w:t>
            </w:r>
          </w:p>
        </w:tc>
        <w:tc>
          <w:tcPr>
            <w:tcW w:w="1183" w:type="dxa"/>
          </w:tcPr>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2.08 d</w:t>
            </w:r>
          </w:p>
          <w:p w:rsidR="00A27EF9" w:rsidRDefault="00A27EF9" w:rsidP="00A27EF9">
            <w:pPr>
              <w:spacing w:line="480" w:lineRule="auto"/>
              <w:jc w:val="center"/>
              <w:rPr>
                <w:rFonts w:asciiTheme="minorBidi" w:hAnsiTheme="minorBidi"/>
                <w:b/>
                <w:bCs/>
                <w:sz w:val="24"/>
                <w:szCs w:val="24"/>
                <w:rtl/>
              </w:rPr>
            </w:pPr>
            <w:r>
              <w:rPr>
                <w:rFonts w:asciiTheme="minorBidi" w:hAnsiTheme="minorBidi"/>
                <w:b/>
                <w:bCs/>
                <w:sz w:val="24"/>
                <w:szCs w:val="24"/>
              </w:rPr>
              <w:t>±</w:t>
            </w:r>
          </w:p>
          <w:p w:rsidR="00A27EF9" w:rsidRPr="006B305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0.02</w:t>
            </w:r>
          </w:p>
        </w:tc>
        <w:tc>
          <w:tcPr>
            <w:tcW w:w="1209" w:type="dxa"/>
          </w:tcPr>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1.09 e</w:t>
            </w:r>
          </w:p>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w:t>
            </w:r>
          </w:p>
          <w:p w:rsidR="00A27EF9" w:rsidRPr="006B305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0.02</w:t>
            </w:r>
          </w:p>
        </w:tc>
        <w:tc>
          <w:tcPr>
            <w:tcW w:w="1182" w:type="dxa"/>
          </w:tcPr>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4.22 b</w:t>
            </w:r>
          </w:p>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w:t>
            </w:r>
          </w:p>
          <w:p w:rsidR="00A27EF9" w:rsidRPr="006B305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0.16</w:t>
            </w:r>
          </w:p>
        </w:tc>
        <w:tc>
          <w:tcPr>
            <w:tcW w:w="1132" w:type="dxa"/>
          </w:tcPr>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2.16 d</w:t>
            </w:r>
          </w:p>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w:t>
            </w:r>
          </w:p>
          <w:p w:rsidR="00A27EF9" w:rsidRPr="006B305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0.03</w:t>
            </w:r>
          </w:p>
        </w:tc>
        <w:tc>
          <w:tcPr>
            <w:tcW w:w="1152" w:type="dxa"/>
          </w:tcPr>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6.21 a</w:t>
            </w:r>
          </w:p>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w:t>
            </w:r>
          </w:p>
          <w:p w:rsidR="00A27EF9" w:rsidRPr="006B305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0.17</w:t>
            </w:r>
          </w:p>
        </w:tc>
        <w:tc>
          <w:tcPr>
            <w:tcW w:w="1133" w:type="dxa"/>
          </w:tcPr>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3.46 c</w:t>
            </w:r>
          </w:p>
          <w:p w:rsidR="00A27EF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w:t>
            </w:r>
          </w:p>
          <w:p w:rsidR="00A27EF9" w:rsidRPr="006B305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0.08</w:t>
            </w:r>
          </w:p>
        </w:tc>
        <w:tc>
          <w:tcPr>
            <w:tcW w:w="1055" w:type="dxa"/>
          </w:tcPr>
          <w:p w:rsidR="00A27EF9" w:rsidRDefault="00A27EF9" w:rsidP="00A27EF9">
            <w:pPr>
              <w:spacing w:line="480" w:lineRule="auto"/>
              <w:jc w:val="center"/>
              <w:rPr>
                <w:rFonts w:asciiTheme="minorBidi" w:hAnsiTheme="minorBidi"/>
                <w:b/>
                <w:bCs/>
                <w:sz w:val="24"/>
                <w:szCs w:val="24"/>
              </w:rPr>
            </w:pPr>
          </w:p>
          <w:p w:rsidR="00A27EF9" w:rsidRDefault="00A27EF9" w:rsidP="00A27EF9">
            <w:pPr>
              <w:spacing w:line="480" w:lineRule="auto"/>
              <w:jc w:val="center"/>
              <w:rPr>
                <w:rFonts w:asciiTheme="minorBidi" w:hAnsiTheme="minorBidi"/>
                <w:b/>
                <w:bCs/>
                <w:sz w:val="24"/>
                <w:szCs w:val="24"/>
              </w:rPr>
            </w:pPr>
          </w:p>
          <w:p w:rsidR="00A27EF9" w:rsidRPr="006B3059" w:rsidRDefault="00A27EF9" w:rsidP="00A27EF9">
            <w:pPr>
              <w:spacing w:line="480" w:lineRule="auto"/>
              <w:jc w:val="center"/>
              <w:rPr>
                <w:rFonts w:asciiTheme="minorBidi" w:hAnsiTheme="minorBidi"/>
                <w:b/>
                <w:bCs/>
                <w:sz w:val="24"/>
                <w:szCs w:val="24"/>
              </w:rPr>
            </w:pPr>
            <w:r>
              <w:rPr>
                <w:rFonts w:asciiTheme="minorBidi" w:hAnsiTheme="minorBidi"/>
                <w:b/>
                <w:bCs/>
                <w:sz w:val="24"/>
                <w:szCs w:val="24"/>
              </w:rPr>
              <w:t>0.3741</w:t>
            </w:r>
          </w:p>
        </w:tc>
      </w:tr>
    </w:tbl>
    <w:p w:rsidR="00A27EF9" w:rsidRDefault="00A27EF9" w:rsidP="00A27EF9">
      <w:pPr>
        <w:jc w:val="both"/>
        <w:rPr>
          <w:rFonts w:asciiTheme="minorBidi" w:hAnsiTheme="minorBidi"/>
          <w:b/>
          <w:bCs/>
          <w:sz w:val="24"/>
          <w:szCs w:val="24"/>
        </w:rPr>
      </w:pPr>
    </w:p>
    <w:p w:rsidR="00A27EF9" w:rsidRPr="00EC602A" w:rsidRDefault="00A27EF9" w:rsidP="00EC0B93">
      <w:pPr>
        <w:bidi w:val="0"/>
        <w:jc w:val="both"/>
        <w:rPr>
          <w:rFonts w:asciiTheme="minorBidi" w:hAnsiTheme="minorBidi"/>
          <w:b/>
          <w:bCs/>
          <w:sz w:val="24"/>
          <w:szCs w:val="24"/>
          <w:rtl/>
        </w:rPr>
      </w:pPr>
      <w:r w:rsidRPr="00EC602A">
        <w:rPr>
          <w:rFonts w:asciiTheme="minorBidi" w:hAnsiTheme="minorBidi"/>
          <w:b/>
          <w:bCs/>
          <w:sz w:val="24"/>
          <w:szCs w:val="24"/>
        </w:rPr>
        <w:t>Values denote t</w:t>
      </w:r>
      <w:r>
        <w:rPr>
          <w:rFonts w:asciiTheme="minorBidi" w:hAnsiTheme="minorBidi"/>
          <w:b/>
          <w:bCs/>
          <w:sz w:val="24"/>
          <w:szCs w:val="24"/>
        </w:rPr>
        <w:t>he mean of 5 adults mice ± SE .</w:t>
      </w:r>
      <w:r w:rsidRPr="00EC602A">
        <w:rPr>
          <w:rFonts w:asciiTheme="minorBidi" w:hAnsiTheme="minorBidi"/>
          <w:b/>
          <w:bCs/>
          <w:sz w:val="24"/>
          <w:szCs w:val="24"/>
        </w:rPr>
        <w:t>d</w:t>
      </w:r>
      <w:r w:rsidR="00EC0B93">
        <w:rPr>
          <w:rFonts w:asciiTheme="minorBidi" w:hAnsiTheme="minorBidi"/>
          <w:b/>
          <w:bCs/>
          <w:sz w:val="24"/>
          <w:szCs w:val="24"/>
        </w:rPr>
        <w:t>ifferent</w:t>
      </w:r>
      <w:r w:rsidRPr="00EC602A">
        <w:rPr>
          <w:rFonts w:asciiTheme="minorBidi" w:hAnsiTheme="minorBidi"/>
          <w:b/>
          <w:bCs/>
          <w:sz w:val="24"/>
          <w:szCs w:val="24"/>
        </w:rPr>
        <w:t xml:space="preserve"> small le</w:t>
      </w:r>
      <w:r w:rsidR="00EC0B93">
        <w:rPr>
          <w:rFonts w:asciiTheme="minorBidi" w:hAnsiTheme="minorBidi"/>
          <w:b/>
          <w:bCs/>
          <w:sz w:val="24"/>
          <w:szCs w:val="24"/>
        </w:rPr>
        <w:t>tters</w:t>
      </w:r>
      <w:r w:rsidRPr="00EC602A">
        <w:rPr>
          <w:rFonts w:asciiTheme="minorBidi" w:hAnsiTheme="minorBidi"/>
          <w:b/>
          <w:bCs/>
          <w:sz w:val="24"/>
          <w:szCs w:val="24"/>
        </w:rPr>
        <w:t xml:space="preserve"> mean signif</w:t>
      </w:r>
      <w:r w:rsidR="00EC0B93">
        <w:rPr>
          <w:rFonts w:asciiTheme="minorBidi" w:hAnsiTheme="minorBidi"/>
          <w:b/>
          <w:bCs/>
          <w:sz w:val="24"/>
          <w:szCs w:val="24"/>
        </w:rPr>
        <w:t>icant (P ≤ 0.05) between group</w:t>
      </w:r>
      <w:r w:rsidRPr="00EC602A">
        <w:rPr>
          <w:rFonts w:asciiTheme="minorBidi" w:hAnsiTheme="minorBidi"/>
          <w:b/>
          <w:bCs/>
          <w:sz w:val="24"/>
          <w:szCs w:val="24"/>
        </w:rPr>
        <w:t>s</w:t>
      </w:r>
    </w:p>
    <w:p w:rsidR="00A27EF9" w:rsidRPr="00847A26" w:rsidRDefault="00A27EF9" w:rsidP="00E50B60">
      <w:pPr>
        <w:bidi w:val="0"/>
        <w:jc w:val="both"/>
        <w:rPr>
          <w:rFonts w:asciiTheme="minorBidi" w:hAnsiTheme="minorBidi"/>
          <w:b/>
          <w:bCs/>
          <w:sz w:val="24"/>
          <w:szCs w:val="24"/>
          <w:rtl/>
        </w:rPr>
      </w:pPr>
      <w:r w:rsidRPr="00EC602A">
        <w:rPr>
          <w:rFonts w:asciiTheme="minorBidi" w:hAnsiTheme="minorBidi"/>
          <w:b/>
          <w:bCs/>
          <w:sz w:val="24"/>
          <w:szCs w:val="24"/>
        </w:rPr>
        <w:lastRenderedPageBreak/>
        <w:t xml:space="preserve">Table </w:t>
      </w:r>
      <w:r>
        <w:rPr>
          <w:rFonts w:asciiTheme="minorBidi" w:hAnsiTheme="minorBidi"/>
          <w:b/>
          <w:bCs/>
          <w:sz w:val="24"/>
          <w:szCs w:val="24"/>
        </w:rPr>
        <w:t>-</w:t>
      </w:r>
      <w:r w:rsidRPr="00EC602A">
        <w:rPr>
          <w:rFonts w:asciiTheme="minorBidi" w:hAnsiTheme="minorBidi"/>
          <w:b/>
          <w:bCs/>
          <w:sz w:val="24"/>
          <w:szCs w:val="24"/>
        </w:rPr>
        <w:t>2</w:t>
      </w:r>
      <w:r>
        <w:rPr>
          <w:rFonts w:asciiTheme="minorBidi" w:hAnsiTheme="minorBidi"/>
          <w:b/>
          <w:bCs/>
          <w:sz w:val="24"/>
          <w:szCs w:val="24"/>
        </w:rPr>
        <w:t>-</w:t>
      </w:r>
      <w:r w:rsidR="00EC0B93">
        <w:rPr>
          <w:rFonts w:asciiTheme="minorBidi" w:hAnsiTheme="minorBidi"/>
          <w:b/>
          <w:bCs/>
          <w:sz w:val="24"/>
          <w:szCs w:val="24"/>
        </w:rPr>
        <w:t xml:space="preserve"> E</w:t>
      </w:r>
      <w:r w:rsidRPr="00EC602A">
        <w:rPr>
          <w:rFonts w:asciiTheme="minorBidi" w:hAnsiTheme="minorBidi"/>
          <w:b/>
          <w:bCs/>
          <w:sz w:val="24"/>
          <w:szCs w:val="24"/>
        </w:rPr>
        <w:t>ffect of ALA administration on viability</w:t>
      </w:r>
      <w:r w:rsidR="00847A26">
        <w:rPr>
          <w:rFonts w:asciiTheme="minorBidi" w:hAnsiTheme="minorBidi"/>
          <w:b/>
          <w:bCs/>
          <w:sz w:val="24"/>
          <w:szCs w:val="24"/>
        </w:rPr>
        <w:t>,</w:t>
      </w:r>
      <w:r w:rsidRPr="00EC602A">
        <w:rPr>
          <w:rFonts w:asciiTheme="minorBidi" w:hAnsiTheme="minorBidi"/>
          <w:b/>
          <w:bCs/>
          <w:sz w:val="24"/>
          <w:szCs w:val="24"/>
        </w:rPr>
        <w:t xml:space="preserve"> abnormal</w:t>
      </w:r>
      <w:r w:rsidR="00847A26">
        <w:rPr>
          <w:rFonts w:asciiTheme="minorBidi" w:hAnsiTheme="minorBidi"/>
          <w:b/>
          <w:bCs/>
          <w:sz w:val="24"/>
          <w:szCs w:val="24"/>
        </w:rPr>
        <w:t>i</w:t>
      </w:r>
      <w:r w:rsidRPr="00EC602A">
        <w:rPr>
          <w:rFonts w:asciiTheme="minorBidi" w:hAnsiTheme="minorBidi"/>
          <w:b/>
          <w:bCs/>
          <w:sz w:val="24"/>
          <w:szCs w:val="24"/>
        </w:rPr>
        <w:t>ty</w:t>
      </w:r>
      <w:r w:rsidR="00847A26">
        <w:rPr>
          <w:rFonts w:asciiTheme="minorBidi" w:hAnsiTheme="minorBidi"/>
          <w:b/>
          <w:bCs/>
          <w:sz w:val="24"/>
          <w:szCs w:val="24"/>
        </w:rPr>
        <w:t>,</w:t>
      </w:r>
      <w:r w:rsidRPr="00EC602A">
        <w:rPr>
          <w:rFonts w:asciiTheme="minorBidi" w:hAnsiTheme="minorBidi"/>
          <w:b/>
          <w:bCs/>
          <w:sz w:val="24"/>
          <w:szCs w:val="24"/>
        </w:rPr>
        <w:t xml:space="preserve"> motility and concentration</w:t>
      </w:r>
      <w:r w:rsidR="00847A26">
        <w:rPr>
          <w:rFonts w:asciiTheme="minorBidi" w:hAnsiTheme="minorBidi"/>
          <w:b/>
          <w:bCs/>
          <w:sz w:val="24"/>
          <w:szCs w:val="24"/>
        </w:rPr>
        <w:t xml:space="preserve"> of sperms</w:t>
      </w:r>
      <w:r w:rsidR="00EC0B93">
        <w:rPr>
          <w:rFonts w:asciiTheme="minorBidi" w:hAnsiTheme="minorBidi"/>
          <w:b/>
          <w:bCs/>
          <w:sz w:val="24"/>
          <w:szCs w:val="24"/>
        </w:rPr>
        <w:t xml:space="preserve"> in</w:t>
      </w:r>
      <w:r w:rsidR="00847A26">
        <w:rPr>
          <w:rFonts w:asciiTheme="minorBidi" w:hAnsiTheme="minorBidi"/>
          <w:b/>
          <w:bCs/>
          <w:sz w:val="24"/>
          <w:szCs w:val="24"/>
        </w:rPr>
        <w:t xml:space="preserve"> mice treated with Nitrofurantoi</w:t>
      </w:r>
      <w:r w:rsidR="00EC0B93">
        <w:rPr>
          <w:rFonts w:asciiTheme="minorBidi" w:hAnsiTheme="minorBidi"/>
          <w:b/>
          <w:bCs/>
          <w:sz w:val="24"/>
          <w:szCs w:val="24"/>
        </w:rPr>
        <w:t>n or M</w:t>
      </w:r>
      <w:r w:rsidRPr="00EC602A">
        <w:rPr>
          <w:rFonts w:asciiTheme="minorBidi" w:hAnsiTheme="minorBidi"/>
          <w:b/>
          <w:bCs/>
          <w:sz w:val="24"/>
          <w:szCs w:val="24"/>
        </w:rPr>
        <w:t>ethotrexate</w:t>
      </w:r>
    </w:p>
    <w:tbl>
      <w:tblPr>
        <w:tblStyle w:val="TableGrid"/>
        <w:tblpPr w:leftFromText="180" w:rightFromText="180" w:vertAnchor="page" w:horzAnchor="margin" w:tblpXSpec="center" w:tblpY="3210"/>
        <w:tblW w:w="9995" w:type="dxa"/>
        <w:tblLook w:val="04A0"/>
      </w:tblPr>
      <w:tblGrid>
        <w:gridCol w:w="1495"/>
        <w:gridCol w:w="1237"/>
        <w:gridCol w:w="1190"/>
        <w:gridCol w:w="1214"/>
        <w:gridCol w:w="1214"/>
        <w:gridCol w:w="1215"/>
        <w:gridCol w:w="1215"/>
        <w:gridCol w:w="1215"/>
      </w:tblGrid>
      <w:tr w:rsidR="00A27EF9" w:rsidRPr="00EC602A" w:rsidTr="00A27EF9">
        <w:trPr>
          <w:trHeight w:val="2546"/>
        </w:trPr>
        <w:tc>
          <w:tcPr>
            <w:tcW w:w="1495" w:type="dxa"/>
            <w:tcBorders>
              <w:bottom w:val="single" w:sz="4" w:space="0" w:color="auto"/>
              <w:tl2br w:val="single" w:sz="4" w:space="0" w:color="auto"/>
            </w:tcBorders>
          </w:tcPr>
          <w:p w:rsidR="00A27EF9" w:rsidRPr="0057197F" w:rsidRDefault="00EC0B93" w:rsidP="00A27EF9">
            <w:pPr>
              <w:jc w:val="center"/>
              <w:rPr>
                <w:rFonts w:asciiTheme="minorBidi" w:hAnsiTheme="minorBidi"/>
                <w:b/>
                <w:bCs/>
                <w:sz w:val="24"/>
                <w:szCs w:val="24"/>
              </w:rPr>
            </w:pPr>
            <w:r w:rsidRPr="0057197F">
              <w:rPr>
                <w:rFonts w:asciiTheme="minorBidi" w:hAnsiTheme="minorBidi"/>
                <w:b/>
                <w:bCs/>
                <w:sz w:val="24"/>
                <w:szCs w:val="24"/>
              </w:rPr>
              <w:t>G</w:t>
            </w:r>
            <w:r w:rsidR="00A27EF9" w:rsidRPr="0057197F">
              <w:rPr>
                <w:rFonts w:asciiTheme="minorBidi" w:hAnsiTheme="minorBidi"/>
                <w:b/>
                <w:bCs/>
                <w:sz w:val="24"/>
                <w:szCs w:val="24"/>
              </w:rPr>
              <w:t>roup</w:t>
            </w:r>
          </w:p>
          <w:p w:rsidR="00A27EF9" w:rsidRPr="0057197F" w:rsidRDefault="00A27EF9" w:rsidP="00A27EF9">
            <w:pPr>
              <w:jc w:val="center"/>
              <w:rPr>
                <w:rFonts w:asciiTheme="minorBidi" w:hAnsiTheme="minorBidi"/>
                <w:b/>
                <w:bCs/>
                <w:sz w:val="24"/>
                <w:szCs w:val="24"/>
              </w:rPr>
            </w:pPr>
          </w:p>
          <w:p w:rsidR="00A27EF9" w:rsidRPr="0057197F" w:rsidRDefault="00A27EF9" w:rsidP="00A27EF9">
            <w:pPr>
              <w:jc w:val="center"/>
              <w:rPr>
                <w:rFonts w:asciiTheme="minorBidi" w:hAnsiTheme="minorBidi"/>
                <w:b/>
                <w:bCs/>
                <w:sz w:val="24"/>
                <w:szCs w:val="24"/>
              </w:rPr>
            </w:pPr>
          </w:p>
          <w:p w:rsidR="00A27EF9" w:rsidRPr="0057197F" w:rsidRDefault="00A27EF9" w:rsidP="00A27EF9">
            <w:pPr>
              <w:jc w:val="center"/>
              <w:rPr>
                <w:rFonts w:asciiTheme="minorBidi" w:hAnsiTheme="minorBidi"/>
                <w:b/>
                <w:bCs/>
                <w:sz w:val="24"/>
                <w:szCs w:val="24"/>
              </w:rPr>
            </w:pPr>
          </w:p>
          <w:p w:rsidR="00A27EF9" w:rsidRPr="0057197F" w:rsidRDefault="00A27EF9" w:rsidP="00A27EF9">
            <w:pPr>
              <w:jc w:val="center"/>
              <w:rPr>
                <w:rFonts w:asciiTheme="minorBidi" w:hAnsiTheme="minorBidi"/>
                <w:b/>
                <w:bCs/>
                <w:sz w:val="24"/>
                <w:szCs w:val="24"/>
              </w:rPr>
            </w:pPr>
          </w:p>
          <w:p w:rsidR="00A27EF9" w:rsidRPr="0057197F" w:rsidRDefault="00A27EF9" w:rsidP="00A27EF9">
            <w:pPr>
              <w:jc w:val="center"/>
              <w:rPr>
                <w:rFonts w:asciiTheme="minorBidi" w:hAnsiTheme="minorBidi"/>
                <w:b/>
                <w:bCs/>
                <w:sz w:val="24"/>
                <w:szCs w:val="24"/>
              </w:rPr>
            </w:pPr>
          </w:p>
          <w:p w:rsidR="00A27EF9" w:rsidRDefault="00A27EF9" w:rsidP="00A27EF9">
            <w:pPr>
              <w:rPr>
                <w:rFonts w:asciiTheme="minorBidi" w:hAnsiTheme="minorBidi"/>
                <w:b/>
                <w:bCs/>
                <w:sz w:val="24"/>
                <w:szCs w:val="24"/>
              </w:rPr>
            </w:pPr>
          </w:p>
          <w:p w:rsidR="00A27EF9" w:rsidRPr="0057197F" w:rsidRDefault="00A27EF9" w:rsidP="00A27EF9">
            <w:pPr>
              <w:rPr>
                <w:rFonts w:asciiTheme="minorBidi" w:hAnsiTheme="minorBidi"/>
                <w:b/>
                <w:bCs/>
                <w:sz w:val="24"/>
                <w:szCs w:val="24"/>
              </w:rPr>
            </w:pPr>
          </w:p>
          <w:p w:rsidR="00A27EF9" w:rsidRPr="0057197F" w:rsidRDefault="00A27EF9" w:rsidP="00A27EF9">
            <w:pPr>
              <w:jc w:val="center"/>
              <w:rPr>
                <w:rFonts w:asciiTheme="minorBidi" w:hAnsiTheme="minorBidi"/>
                <w:b/>
                <w:bCs/>
                <w:sz w:val="24"/>
                <w:szCs w:val="24"/>
              </w:rPr>
            </w:pPr>
            <w:r w:rsidRPr="0057197F">
              <w:rPr>
                <w:rFonts w:asciiTheme="minorBidi" w:hAnsiTheme="minorBidi"/>
                <w:b/>
                <w:bCs/>
                <w:sz w:val="24"/>
                <w:szCs w:val="24"/>
              </w:rPr>
              <w:t>parameter</w:t>
            </w:r>
          </w:p>
        </w:tc>
        <w:tc>
          <w:tcPr>
            <w:tcW w:w="1237" w:type="dxa"/>
          </w:tcPr>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G1</w:t>
            </w:r>
          </w:p>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Control</w:t>
            </w:r>
          </w:p>
        </w:tc>
        <w:tc>
          <w:tcPr>
            <w:tcW w:w="1190" w:type="dxa"/>
          </w:tcPr>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G2</w:t>
            </w:r>
          </w:p>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10mg/kg B.W</w:t>
            </w:r>
          </w:p>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ALA</w:t>
            </w:r>
          </w:p>
        </w:tc>
        <w:tc>
          <w:tcPr>
            <w:tcW w:w="1214" w:type="dxa"/>
          </w:tcPr>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G3</w:t>
            </w:r>
          </w:p>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3mg/kg B.W</w:t>
            </w:r>
          </w:p>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NFT</w:t>
            </w:r>
          </w:p>
        </w:tc>
        <w:tc>
          <w:tcPr>
            <w:tcW w:w="1214" w:type="dxa"/>
          </w:tcPr>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G4</w:t>
            </w:r>
          </w:p>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NFT + ALA</w:t>
            </w:r>
          </w:p>
        </w:tc>
        <w:tc>
          <w:tcPr>
            <w:tcW w:w="1215" w:type="dxa"/>
          </w:tcPr>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G5</w:t>
            </w:r>
          </w:p>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2.5mg / kg</w:t>
            </w:r>
          </w:p>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B.W</w:t>
            </w:r>
          </w:p>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MTX</w:t>
            </w:r>
          </w:p>
        </w:tc>
        <w:tc>
          <w:tcPr>
            <w:tcW w:w="1215" w:type="dxa"/>
          </w:tcPr>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G6</w:t>
            </w:r>
          </w:p>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MTX + ALA</w:t>
            </w:r>
          </w:p>
        </w:tc>
        <w:tc>
          <w:tcPr>
            <w:tcW w:w="1215" w:type="dxa"/>
          </w:tcPr>
          <w:p w:rsidR="00A27EF9" w:rsidRPr="0057197F" w:rsidRDefault="00A27EF9" w:rsidP="00A27EF9">
            <w:pPr>
              <w:spacing w:line="480" w:lineRule="auto"/>
              <w:jc w:val="center"/>
              <w:rPr>
                <w:rFonts w:asciiTheme="minorBidi" w:hAnsiTheme="minorBidi"/>
                <w:b/>
                <w:bCs/>
                <w:sz w:val="24"/>
                <w:szCs w:val="24"/>
              </w:rPr>
            </w:pPr>
          </w:p>
          <w:p w:rsidR="00A27EF9" w:rsidRPr="0057197F" w:rsidRDefault="00A27EF9" w:rsidP="00A27EF9">
            <w:pPr>
              <w:spacing w:line="480" w:lineRule="auto"/>
              <w:jc w:val="center"/>
              <w:rPr>
                <w:rFonts w:asciiTheme="minorBidi" w:hAnsiTheme="minorBidi"/>
                <w:b/>
                <w:bCs/>
                <w:sz w:val="24"/>
                <w:szCs w:val="24"/>
              </w:rPr>
            </w:pPr>
          </w:p>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LSD</w:t>
            </w:r>
          </w:p>
        </w:tc>
      </w:tr>
      <w:tr w:rsidR="00A27EF9" w:rsidRPr="00EC602A" w:rsidTr="00A27EF9">
        <w:trPr>
          <w:trHeight w:val="1684"/>
        </w:trPr>
        <w:tc>
          <w:tcPr>
            <w:tcW w:w="1495" w:type="dxa"/>
            <w:tcBorders>
              <w:top w:val="single" w:sz="4" w:space="0" w:color="auto"/>
            </w:tcBorders>
          </w:tcPr>
          <w:p w:rsidR="00A27EF9" w:rsidRPr="0057197F" w:rsidRDefault="00847A26" w:rsidP="00A27EF9">
            <w:pPr>
              <w:spacing w:line="480" w:lineRule="auto"/>
              <w:jc w:val="center"/>
              <w:rPr>
                <w:rFonts w:asciiTheme="minorBidi" w:hAnsiTheme="minorBidi" w:hint="cs"/>
                <w:b/>
                <w:bCs/>
                <w:sz w:val="24"/>
                <w:szCs w:val="24"/>
                <w:rtl/>
              </w:rPr>
            </w:pPr>
            <w:r>
              <w:rPr>
                <w:rFonts w:asciiTheme="minorBidi" w:hAnsiTheme="minorBidi"/>
                <w:b/>
                <w:bCs/>
                <w:sz w:val="24"/>
                <w:szCs w:val="24"/>
              </w:rPr>
              <w:t>Dead sperms</w:t>
            </w:r>
          </w:p>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w:t>
            </w:r>
          </w:p>
        </w:tc>
        <w:tc>
          <w:tcPr>
            <w:tcW w:w="1237" w:type="dxa"/>
          </w:tcPr>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13.26 de</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0.92</w:t>
            </w:r>
          </w:p>
        </w:tc>
        <w:tc>
          <w:tcPr>
            <w:tcW w:w="1190" w:type="dxa"/>
          </w:tcPr>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10.56 e</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0.53</w:t>
            </w:r>
          </w:p>
        </w:tc>
        <w:tc>
          <w:tcPr>
            <w:tcW w:w="1214" w:type="dxa"/>
          </w:tcPr>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43.70 b</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2.41</w:t>
            </w:r>
          </w:p>
        </w:tc>
        <w:tc>
          <w:tcPr>
            <w:tcW w:w="1214" w:type="dxa"/>
          </w:tcPr>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14.58 d</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0.85</w:t>
            </w:r>
          </w:p>
        </w:tc>
        <w:tc>
          <w:tcPr>
            <w:tcW w:w="1215" w:type="dxa"/>
          </w:tcPr>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78.66 a</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1.78</w:t>
            </w:r>
          </w:p>
        </w:tc>
        <w:tc>
          <w:tcPr>
            <w:tcW w:w="1215" w:type="dxa"/>
          </w:tcPr>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25.38 c</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1.21</w:t>
            </w:r>
          </w:p>
        </w:tc>
        <w:tc>
          <w:tcPr>
            <w:tcW w:w="1215" w:type="dxa"/>
          </w:tcPr>
          <w:p w:rsidR="00A27EF9" w:rsidRPr="0057197F" w:rsidRDefault="00A27EF9" w:rsidP="00A27EF9">
            <w:pPr>
              <w:spacing w:line="480" w:lineRule="auto"/>
              <w:rPr>
                <w:rFonts w:asciiTheme="minorBidi" w:hAnsiTheme="minorBidi"/>
                <w:b/>
                <w:bCs/>
                <w:sz w:val="24"/>
                <w:szCs w:val="24"/>
              </w:rPr>
            </w:pPr>
          </w:p>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3.5864</w:t>
            </w:r>
          </w:p>
        </w:tc>
      </w:tr>
      <w:tr w:rsidR="00A27EF9" w:rsidRPr="00EC602A" w:rsidTr="00A27EF9">
        <w:trPr>
          <w:trHeight w:val="2056"/>
        </w:trPr>
        <w:tc>
          <w:tcPr>
            <w:tcW w:w="1495" w:type="dxa"/>
          </w:tcPr>
          <w:p w:rsidR="00A27EF9" w:rsidRDefault="00847A26" w:rsidP="00A27EF9">
            <w:pPr>
              <w:spacing w:line="480" w:lineRule="auto"/>
              <w:jc w:val="center"/>
              <w:rPr>
                <w:rFonts w:asciiTheme="minorBidi" w:hAnsiTheme="minorBidi"/>
                <w:b/>
                <w:bCs/>
                <w:sz w:val="24"/>
                <w:szCs w:val="24"/>
              </w:rPr>
            </w:pPr>
            <w:r>
              <w:rPr>
                <w:rFonts w:asciiTheme="minorBidi" w:hAnsiTheme="minorBidi"/>
                <w:b/>
                <w:bCs/>
                <w:sz w:val="24"/>
                <w:szCs w:val="24"/>
              </w:rPr>
              <w:t>Abnormal sperms</w:t>
            </w:r>
            <w:r w:rsidR="00A27EF9">
              <w:rPr>
                <w:rFonts w:asciiTheme="minorBidi" w:hAnsiTheme="minorBidi"/>
                <w:b/>
                <w:bCs/>
                <w:sz w:val="24"/>
                <w:szCs w:val="24"/>
              </w:rPr>
              <w:t xml:space="preserve"> </w:t>
            </w:r>
          </w:p>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w:t>
            </w:r>
          </w:p>
        </w:tc>
        <w:tc>
          <w:tcPr>
            <w:tcW w:w="1237" w:type="dxa"/>
          </w:tcPr>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14.70 e</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0.86</w:t>
            </w:r>
          </w:p>
          <w:p w:rsidR="00A27EF9" w:rsidRPr="0057197F" w:rsidRDefault="00A27EF9" w:rsidP="00A27EF9">
            <w:pPr>
              <w:spacing w:line="276" w:lineRule="auto"/>
              <w:jc w:val="center"/>
              <w:rPr>
                <w:rFonts w:asciiTheme="minorBidi" w:hAnsiTheme="minorBidi"/>
                <w:b/>
                <w:bCs/>
                <w:sz w:val="24"/>
                <w:szCs w:val="24"/>
              </w:rPr>
            </w:pPr>
          </w:p>
          <w:p w:rsidR="00A27EF9" w:rsidRPr="0057197F" w:rsidRDefault="00A27EF9" w:rsidP="00A27EF9">
            <w:pPr>
              <w:spacing w:line="276" w:lineRule="auto"/>
              <w:jc w:val="center"/>
              <w:rPr>
                <w:rFonts w:asciiTheme="minorBidi" w:hAnsiTheme="minorBidi"/>
                <w:b/>
                <w:bCs/>
                <w:sz w:val="24"/>
                <w:szCs w:val="24"/>
              </w:rPr>
            </w:pPr>
          </w:p>
          <w:p w:rsidR="00A27EF9" w:rsidRPr="0057197F" w:rsidRDefault="00A27EF9" w:rsidP="00A27EF9">
            <w:pPr>
              <w:spacing w:line="276" w:lineRule="auto"/>
              <w:jc w:val="center"/>
              <w:rPr>
                <w:rFonts w:asciiTheme="minorBidi" w:hAnsiTheme="minorBidi"/>
                <w:b/>
                <w:bCs/>
                <w:sz w:val="24"/>
                <w:szCs w:val="24"/>
              </w:rPr>
            </w:pPr>
          </w:p>
          <w:p w:rsidR="00A27EF9" w:rsidRPr="0057197F" w:rsidRDefault="00A27EF9" w:rsidP="00A27EF9">
            <w:pPr>
              <w:spacing w:line="276" w:lineRule="auto"/>
              <w:jc w:val="center"/>
              <w:rPr>
                <w:rFonts w:asciiTheme="minorBidi" w:hAnsiTheme="minorBidi"/>
                <w:b/>
                <w:bCs/>
                <w:sz w:val="24"/>
                <w:szCs w:val="24"/>
              </w:rPr>
            </w:pPr>
          </w:p>
        </w:tc>
        <w:tc>
          <w:tcPr>
            <w:tcW w:w="1190" w:type="dxa"/>
          </w:tcPr>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8.58 f</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0.83</w:t>
            </w:r>
          </w:p>
          <w:p w:rsidR="00A27EF9" w:rsidRPr="0057197F" w:rsidRDefault="00A27EF9" w:rsidP="00A27EF9">
            <w:pPr>
              <w:spacing w:line="276" w:lineRule="auto"/>
              <w:rPr>
                <w:rFonts w:asciiTheme="minorBidi" w:hAnsiTheme="minorBidi"/>
                <w:b/>
                <w:bCs/>
                <w:sz w:val="24"/>
                <w:szCs w:val="24"/>
              </w:rPr>
            </w:pPr>
          </w:p>
        </w:tc>
        <w:tc>
          <w:tcPr>
            <w:tcW w:w="1214" w:type="dxa"/>
          </w:tcPr>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28.32 c</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1.18</w:t>
            </w:r>
          </w:p>
        </w:tc>
        <w:tc>
          <w:tcPr>
            <w:tcW w:w="1214" w:type="dxa"/>
          </w:tcPr>
          <w:p w:rsidR="00A27EF9" w:rsidRPr="0057197F" w:rsidRDefault="00EC0B93" w:rsidP="00A27EF9">
            <w:pPr>
              <w:spacing w:line="276" w:lineRule="auto"/>
              <w:jc w:val="center"/>
              <w:rPr>
                <w:rFonts w:asciiTheme="minorBidi" w:hAnsiTheme="minorBidi"/>
                <w:b/>
                <w:bCs/>
                <w:sz w:val="24"/>
                <w:szCs w:val="24"/>
              </w:rPr>
            </w:pPr>
            <w:r>
              <w:rPr>
                <w:rFonts w:asciiTheme="minorBidi" w:hAnsiTheme="minorBidi"/>
                <w:b/>
                <w:bCs/>
                <w:sz w:val="24"/>
                <w:szCs w:val="24"/>
              </w:rPr>
              <w:t>19.42 d</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0.</w:t>
            </w:r>
            <w:r>
              <w:rPr>
                <w:rFonts w:asciiTheme="minorBidi" w:hAnsiTheme="minorBidi"/>
                <w:b/>
                <w:bCs/>
                <w:sz w:val="24"/>
                <w:szCs w:val="24"/>
              </w:rPr>
              <w:t>81</w:t>
            </w:r>
          </w:p>
        </w:tc>
        <w:tc>
          <w:tcPr>
            <w:tcW w:w="1215" w:type="dxa"/>
          </w:tcPr>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78.18 a</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1.87</w:t>
            </w:r>
          </w:p>
        </w:tc>
        <w:tc>
          <w:tcPr>
            <w:tcW w:w="1215" w:type="dxa"/>
          </w:tcPr>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60.18 b</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1.69</w:t>
            </w:r>
          </w:p>
          <w:p w:rsidR="00A27EF9" w:rsidRPr="0057197F" w:rsidRDefault="00A27EF9" w:rsidP="00A27EF9">
            <w:pPr>
              <w:spacing w:line="276" w:lineRule="auto"/>
              <w:rPr>
                <w:rFonts w:asciiTheme="minorBidi" w:hAnsiTheme="minorBidi"/>
                <w:sz w:val="24"/>
                <w:szCs w:val="24"/>
              </w:rPr>
            </w:pPr>
          </w:p>
          <w:p w:rsidR="00A27EF9" w:rsidRPr="0057197F" w:rsidRDefault="00A27EF9" w:rsidP="00A27EF9">
            <w:pPr>
              <w:spacing w:line="276" w:lineRule="auto"/>
              <w:rPr>
                <w:rFonts w:asciiTheme="minorBidi" w:hAnsiTheme="minorBidi"/>
                <w:sz w:val="24"/>
                <w:szCs w:val="24"/>
              </w:rPr>
            </w:pPr>
          </w:p>
          <w:p w:rsidR="00A27EF9" w:rsidRPr="0057197F" w:rsidRDefault="00A27EF9" w:rsidP="00A27EF9">
            <w:pPr>
              <w:spacing w:line="276" w:lineRule="auto"/>
              <w:rPr>
                <w:rFonts w:asciiTheme="minorBidi" w:hAnsiTheme="minorBidi"/>
                <w:sz w:val="24"/>
                <w:szCs w:val="24"/>
              </w:rPr>
            </w:pPr>
          </w:p>
          <w:p w:rsidR="00A27EF9" w:rsidRPr="0057197F" w:rsidRDefault="00A27EF9" w:rsidP="00A27EF9">
            <w:pPr>
              <w:tabs>
                <w:tab w:val="left" w:pos="804"/>
              </w:tabs>
              <w:spacing w:line="276" w:lineRule="auto"/>
              <w:rPr>
                <w:rFonts w:asciiTheme="minorBidi" w:hAnsiTheme="minorBidi"/>
                <w:sz w:val="24"/>
                <w:szCs w:val="24"/>
              </w:rPr>
            </w:pPr>
            <w:r w:rsidRPr="0057197F">
              <w:rPr>
                <w:rFonts w:asciiTheme="minorBidi" w:hAnsiTheme="minorBidi"/>
                <w:sz w:val="24"/>
                <w:szCs w:val="24"/>
              </w:rPr>
              <w:tab/>
            </w:r>
          </w:p>
        </w:tc>
        <w:tc>
          <w:tcPr>
            <w:tcW w:w="1215" w:type="dxa"/>
          </w:tcPr>
          <w:p w:rsidR="00A27EF9" w:rsidRPr="0057197F" w:rsidRDefault="00A27EF9" w:rsidP="00A27EF9">
            <w:pPr>
              <w:spacing w:line="480" w:lineRule="auto"/>
              <w:rPr>
                <w:rFonts w:asciiTheme="minorBidi" w:hAnsiTheme="minorBidi"/>
                <w:b/>
                <w:bCs/>
                <w:sz w:val="24"/>
                <w:szCs w:val="24"/>
              </w:rPr>
            </w:pPr>
          </w:p>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3.1785</w:t>
            </w:r>
          </w:p>
        </w:tc>
      </w:tr>
      <w:tr w:rsidR="00A27EF9" w:rsidRPr="00EC602A" w:rsidTr="00A27EF9">
        <w:trPr>
          <w:trHeight w:val="1900"/>
        </w:trPr>
        <w:tc>
          <w:tcPr>
            <w:tcW w:w="1495" w:type="dxa"/>
          </w:tcPr>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Motile sperms</w:t>
            </w:r>
          </w:p>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w:t>
            </w:r>
          </w:p>
        </w:tc>
        <w:tc>
          <w:tcPr>
            <w:tcW w:w="1237" w:type="dxa"/>
          </w:tcPr>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74.28 a</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1.74</w:t>
            </w:r>
          </w:p>
        </w:tc>
        <w:tc>
          <w:tcPr>
            <w:tcW w:w="1190" w:type="dxa"/>
          </w:tcPr>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76.32 a</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1.76</w:t>
            </w:r>
          </w:p>
        </w:tc>
        <w:tc>
          <w:tcPr>
            <w:tcW w:w="1214" w:type="dxa"/>
          </w:tcPr>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55.26 c</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2.28</w:t>
            </w:r>
          </w:p>
        </w:tc>
        <w:tc>
          <w:tcPr>
            <w:tcW w:w="1214" w:type="dxa"/>
          </w:tcPr>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66.28 b</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1.72</w:t>
            </w:r>
          </w:p>
        </w:tc>
        <w:tc>
          <w:tcPr>
            <w:tcW w:w="1215" w:type="dxa"/>
          </w:tcPr>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21.22 d</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1.24</w:t>
            </w:r>
          </w:p>
        </w:tc>
        <w:tc>
          <w:tcPr>
            <w:tcW w:w="1215" w:type="dxa"/>
          </w:tcPr>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50.24 c</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2.31</w:t>
            </w:r>
          </w:p>
        </w:tc>
        <w:tc>
          <w:tcPr>
            <w:tcW w:w="1215" w:type="dxa"/>
          </w:tcPr>
          <w:p w:rsidR="00A27EF9" w:rsidRPr="0057197F" w:rsidRDefault="00A27EF9" w:rsidP="00A27EF9">
            <w:pPr>
              <w:spacing w:line="480" w:lineRule="auto"/>
              <w:jc w:val="center"/>
              <w:rPr>
                <w:rFonts w:asciiTheme="minorBidi" w:hAnsiTheme="minorBidi"/>
                <w:b/>
                <w:bCs/>
                <w:sz w:val="24"/>
                <w:szCs w:val="24"/>
              </w:rPr>
            </w:pPr>
          </w:p>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5.5870</w:t>
            </w:r>
          </w:p>
        </w:tc>
      </w:tr>
      <w:tr w:rsidR="00A27EF9" w:rsidRPr="00EC602A" w:rsidTr="00A27EF9">
        <w:trPr>
          <w:trHeight w:val="1874"/>
        </w:trPr>
        <w:tc>
          <w:tcPr>
            <w:tcW w:w="1495" w:type="dxa"/>
          </w:tcPr>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Sperms count</w:t>
            </w:r>
          </w:p>
          <w:p w:rsidR="00A27EF9" w:rsidRPr="0057197F" w:rsidRDefault="00A27EF9" w:rsidP="00A27EF9">
            <w:pPr>
              <w:spacing w:line="480" w:lineRule="auto"/>
              <w:jc w:val="center"/>
              <w:rPr>
                <w:rFonts w:asciiTheme="minorBidi" w:eastAsiaTheme="minorEastAsia" w:hAnsiTheme="minorBidi"/>
                <w:b/>
                <w:bCs/>
                <w:sz w:val="24"/>
                <w:szCs w:val="24"/>
              </w:rPr>
            </w:pPr>
            <w:r>
              <w:rPr>
                <w:rFonts w:asciiTheme="minorBidi" w:hAnsiTheme="minorBidi"/>
                <w:b/>
                <w:bCs/>
                <w:sz w:val="24"/>
                <w:szCs w:val="24"/>
              </w:rPr>
              <w:t xml:space="preserve">  </w:t>
            </w:r>
            <w:r w:rsidRPr="0057197F">
              <w:rPr>
                <w:rFonts w:asciiTheme="minorBidi" w:hAnsiTheme="minorBidi"/>
                <w:b/>
                <w:bCs/>
                <w:sz w:val="24"/>
                <w:szCs w:val="24"/>
              </w:rPr>
              <w:t>(nX1</w:t>
            </w:r>
            <w:r>
              <w:rPr>
                <w:rFonts w:asciiTheme="minorBidi" w:hAnsiTheme="minorBidi"/>
                <w:b/>
                <w:bCs/>
                <w:sz w:val="24"/>
                <w:szCs w:val="24"/>
              </w:rPr>
              <w:t>0</w:t>
            </w:r>
            <w:r w:rsidRPr="00537E45">
              <w:rPr>
                <w:rFonts w:asciiTheme="minorBidi" w:hAnsiTheme="minorBidi"/>
                <w:b/>
                <w:bCs/>
                <w:sz w:val="24"/>
                <w:szCs w:val="24"/>
                <w:vertAlign w:val="superscript"/>
              </w:rPr>
              <w:t>7</w:t>
            </w:r>
            <w:r w:rsidRPr="0057197F">
              <w:rPr>
                <w:rFonts w:asciiTheme="minorBidi" w:eastAsiaTheme="minorEastAsia" w:hAnsiTheme="minorBidi"/>
                <w:b/>
                <w:bCs/>
                <w:sz w:val="24"/>
                <w:szCs w:val="24"/>
              </w:rPr>
              <w:t>)</w:t>
            </w:r>
          </w:p>
        </w:tc>
        <w:tc>
          <w:tcPr>
            <w:tcW w:w="1237" w:type="dxa"/>
          </w:tcPr>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2.644 c</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8.78</w:t>
            </w:r>
          </w:p>
        </w:tc>
        <w:tc>
          <w:tcPr>
            <w:tcW w:w="1190" w:type="dxa"/>
          </w:tcPr>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3.544 a</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11.88</w:t>
            </w:r>
          </w:p>
        </w:tc>
        <w:tc>
          <w:tcPr>
            <w:tcW w:w="1214" w:type="dxa"/>
          </w:tcPr>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1.060 e</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8.89</w:t>
            </w:r>
          </w:p>
        </w:tc>
        <w:tc>
          <w:tcPr>
            <w:tcW w:w="1214" w:type="dxa"/>
          </w:tcPr>
          <w:p w:rsidR="00A27EF9" w:rsidRPr="0057197F" w:rsidRDefault="00EC0B93" w:rsidP="00A27EF9">
            <w:pPr>
              <w:spacing w:line="276" w:lineRule="auto"/>
              <w:jc w:val="center"/>
              <w:rPr>
                <w:rFonts w:asciiTheme="minorBidi" w:hAnsiTheme="minorBidi"/>
                <w:b/>
                <w:bCs/>
                <w:sz w:val="24"/>
                <w:szCs w:val="24"/>
              </w:rPr>
            </w:pPr>
            <w:r>
              <w:rPr>
                <w:rFonts w:asciiTheme="minorBidi" w:hAnsiTheme="minorBidi"/>
                <w:b/>
                <w:bCs/>
                <w:sz w:val="24"/>
                <w:szCs w:val="24"/>
              </w:rPr>
              <w:t>2.938 b</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8.64</w:t>
            </w:r>
          </w:p>
        </w:tc>
        <w:tc>
          <w:tcPr>
            <w:tcW w:w="1215" w:type="dxa"/>
          </w:tcPr>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0.924 e</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13.58</w:t>
            </w:r>
          </w:p>
        </w:tc>
        <w:tc>
          <w:tcPr>
            <w:tcW w:w="1215" w:type="dxa"/>
          </w:tcPr>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1.768 d</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w:t>
            </w:r>
          </w:p>
          <w:p w:rsidR="00A27EF9" w:rsidRPr="0057197F" w:rsidRDefault="00A27EF9" w:rsidP="00A27EF9">
            <w:pPr>
              <w:spacing w:line="276" w:lineRule="auto"/>
              <w:jc w:val="center"/>
              <w:rPr>
                <w:rFonts w:asciiTheme="minorBidi" w:hAnsiTheme="minorBidi"/>
                <w:b/>
                <w:bCs/>
                <w:sz w:val="24"/>
                <w:szCs w:val="24"/>
              </w:rPr>
            </w:pPr>
            <w:r w:rsidRPr="0057197F">
              <w:rPr>
                <w:rFonts w:asciiTheme="minorBidi" w:hAnsiTheme="minorBidi"/>
                <w:b/>
                <w:bCs/>
                <w:sz w:val="24"/>
                <w:szCs w:val="24"/>
              </w:rPr>
              <w:t>8.43</w:t>
            </w:r>
          </w:p>
        </w:tc>
        <w:tc>
          <w:tcPr>
            <w:tcW w:w="1215" w:type="dxa"/>
          </w:tcPr>
          <w:p w:rsidR="00A27EF9" w:rsidRPr="0057197F" w:rsidRDefault="00A27EF9" w:rsidP="00A27EF9">
            <w:pPr>
              <w:spacing w:line="480" w:lineRule="auto"/>
              <w:jc w:val="center"/>
              <w:rPr>
                <w:rFonts w:asciiTheme="minorBidi" w:hAnsiTheme="minorBidi"/>
                <w:b/>
                <w:bCs/>
                <w:sz w:val="24"/>
                <w:szCs w:val="24"/>
              </w:rPr>
            </w:pPr>
          </w:p>
          <w:p w:rsidR="00A27EF9" w:rsidRPr="0057197F" w:rsidRDefault="00A27EF9" w:rsidP="00A27EF9">
            <w:pPr>
              <w:spacing w:line="480" w:lineRule="auto"/>
              <w:jc w:val="center"/>
              <w:rPr>
                <w:rFonts w:asciiTheme="minorBidi" w:hAnsiTheme="minorBidi"/>
                <w:b/>
                <w:bCs/>
                <w:sz w:val="24"/>
                <w:szCs w:val="24"/>
              </w:rPr>
            </w:pPr>
            <w:r w:rsidRPr="0057197F">
              <w:rPr>
                <w:rFonts w:asciiTheme="minorBidi" w:hAnsiTheme="minorBidi"/>
                <w:b/>
                <w:bCs/>
                <w:sz w:val="24"/>
                <w:szCs w:val="24"/>
              </w:rPr>
              <w:t>0.1420</w:t>
            </w:r>
          </w:p>
        </w:tc>
      </w:tr>
    </w:tbl>
    <w:p w:rsidR="00A27EF9" w:rsidRPr="00EC602A" w:rsidRDefault="00A27EF9" w:rsidP="00A27EF9">
      <w:pPr>
        <w:rPr>
          <w:rFonts w:asciiTheme="minorBidi" w:hAnsiTheme="minorBidi" w:hint="cs"/>
          <w:b/>
          <w:bCs/>
          <w:sz w:val="24"/>
          <w:szCs w:val="24"/>
          <w:rtl/>
        </w:rPr>
      </w:pPr>
    </w:p>
    <w:p w:rsidR="00A27EF9" w:rsidRPr="00A27EF9" w:rsidRDefault="00A27EF9" w:rsidP="00EC0B93">
      <w:pPr>
        <w:pStyle w:val="Heading2"/>
        <w:bidi w:val="0"/>
        <w:rPr>
          <w:rFonts w:asciiTheme="majorBidi" w:hAnsiTheme="majorBidi"/>
          <w:color w:val="auto"/>
          <w:sz w:val="24"/>
          <w:szCs w:val="24"/>
        </w:rPr>
      </w:pPr>
      <w:r w:rsidRPr="00A27EF9">
        <w:rPr>
          <w:rFonts w:asciiTheme="minorBidi" w:hAnsiTheme="minorBidi"/>
          <w:color w:val="auto"/>
          <w:sz w:val="24"/>
          <w:szCs w:val="24"/>
        </w:rPr>
        <w:t>Values denote</w:t>
      </w:r>
      <w:r w:rsidR="00EC0B93">
        <w:rPr>
          <w:rFonts w:asciiTheme="minorBidi" w:hAnsiTheme="minorBidi"/>
          <w:color w:val="auto"/>
          <w:sz w:val="24"/>
          <w:szCs w:val="24"/>
        </w:rPr>
        <w:t xml:space="preserve"> the mean of 5 adults mice ± SE</w:t>
      </w:r>
      <w:r w:rsidRPr="00A27EF9">
        <w:rPr>
          <w:rFonts w:asciiTheme="minorBidi" w:hAnsiTheme="minorBidi"/>
          <w:color w:val="auto"/>
          <w:sz w:val="24"/>
          <w:szCs w:val="24"/>
        </w:rPr>
        <w:t xml:space="preserve">. </w:t>
      </w:r>
      <w:r w:rsidR="00EC0B93">
        <w:rPr>
          <w:rFonts w:asciiTheme="minorBidi" w:hAnsiTheme="minorBidi"/>
          <w:color w:val="auto"/>
          <w:sz w:val="24"/>
          <w:szCs w:val="24"/>
        </w:rPr>
        <w:t xml:space="preserve">different small letters </w:t>
      </w:r>
      <w:r w:rsidRPr="00A27EF9">
        <w:rPr>
          <w:rFonts w:asciiTheme="minorBidi" w:hAnsiTheme="minorBidi"/>
          <w:color w:val="auto"/>
          <w:sz w:val="24"/>
          <w:szCs w:val="24"/>
        </w:rPr>
        <w:t>mean sign</w:t>
      </w:r>
      <w:r w:rsidR="00EC0B93">
        <w:rPr>
          <w:rFonts w:asciiTheme="minorBidi" w:hAnsiTheme="minorBidi"/>
          <w:color w:val="auto"/>
          <w:sz w:val="24"/>
          <w:szCs w:val="24"/>
        </w:rPr>
        <w:t>ificant (P ≤ 0.05) between group</w:t>
      </w:r>
      <w:r w:rsidRPr="00A27EF9">
        <w:rPr>
          <w:rFonts w:asciiTheme="minorBidi" w:hAnsiTheme="minorBidi"/>
          <w:color w:val="auto"/>
          <w:sz w:val="24"/>
          <w:szCs w:val="24"/>
        </w:rPr>
        <w:t>s</w:t>
      </w:r>
    </w:p>
    <w:p w:rsidR="00A27EF9" w:rsidRPr="00EC602A" w:rsidRDefault="00A27EF9" w:rsidP="00A27EF9">
      <w:pPr>
        <w:jc w:val="center"/>
        <w:rPr>
          <w:rFonts w:asciiTheme="minorBidi" w:hAnsiTheme="minorBidi" w:hint="cs"/>
          <w:b/>
          <w:bCs/>
          <w:sz w:val="24"/>
          <w:szCs w:val="24"/>
        </w:rPr>
      </w:pPr>
    </w:p>
    <w:p w:rsidR="003425CC" w:rsidRDefault="003425CC" w:rsidP="00834BA6">
      <w:pPr>
        <w:pStyle w:val="Heading2"/>
        <w:bidi w:val="0"/>
        <w:rPr>
          <w:color w:val="000000" w:themeColor="text1"/>
        </w:rPr>
      </w:pPr>
      <w:r w:rsidRPr="003425CC">
        <w:rPr>
          <w:rFonts w:asciiTheme="majorBidi" w:hAnsiTheme="majorBidi"/>
          <w:color w:val="000000" w:themeColor="text1"/>
          <w:sz w:val="24"/>
          <w:szCs w:val="24"/>
        </w:rPr>
        <w:lastRenderedPageBreak/>
        <w:t>References:</w:t>
      </w:r>
    </w:p>
    <w:p w:rsidR="00B203D6" w:rsidRDefault="00B203D6" w:rsidP="00B203D6">
      <w:pPr>
        <w:bidi w:val="0"/>
      </w:pPr>
    </w:p>
    <w:p w:rsidR="00B203D6" w:rsidRPr="00011C9B" w:rsidRDefault="00B203D6" w:rsidP="00C91CDF">
      <w:pPr>
        <w:autoSpaceDE w:val="0"/>
        <w:autoSpaceDN w:val="0"/>
        <w:bidi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1-</w:t>
      </w:r>
      <w:r w:rsidR="00FE3C28">
        <w:rPr>
          <w:rFonts w:asciiTheme="majorBidi" w:hAnsiTheme="majorBidi" w:cstheme="majorBidi"/>
          <w:sz w:val="24"/>
          <w:szCs w:val="24"/>
        </w:rPr>
        <w:t xml:space="preserve"> </w:t>
      </w:r>
      <w:r w:rsidR="00D27B85">
        <w:rPr>
          <w:rFonts w:asciiTheme="majorBidi" w:hAnsiTheme="majorBidi" w:cstheme="majorBidi"/>
          <w:sz w:val="24"/>
          <w:szCs w:val="24"/>
        </w:rPr>
        <w:t>Agrwal A, Mulgund A, Hamada A,</w:t>
      </w:r>
      <w:r w:rsidRPr="00011C9B">
        <w:rPr>
          <w:rFonts w:asciiTheme="majorBidi" w:hAnsiTheme="majorBidi" w:cstheme="majorBidi"/>
          <w:sz w:val="24"/>
          <w:szCs w:val="24"/>
        </w:rPr>
        <w:t xml:space="preserve"> Chyatta MR. A unique view on male infertility around the globe. Reprod</w:t>
      </w:r>
      <w:r w:rsidR="00D27B85">
        <w:rPr>
          <w:rFonts w:asciiTheme="majorBidi" w:hAnsiTheme="majorBidi" w:cstheme="majorBidi"/>
          <w:sz w:val="24"/>
          <w:szCs w:val="24"/>
        </w:rPr>
        <w:t>uction</w:t>
      </w:r>
      <w:r w:rsidRPr="00011C9B">
        <w:rPr>
          <w:rFonts w:asciiTheme="majorBidi" w:hAnsiTheme="majorBidi" w:cstheme="majorBidi"/>
          <w:sz w:val="24"/>
          <w:szCs w:val="24"/>
        </w:rPr>
        <w:t xml:space="preserve"> Biology Endocrinology.2015; 13, 37.</w:t>
      </w:r>
    </w:p>
    <w:p w:rsidR="00B203D6" w:rsidRDefault="00B203D6" w:rsidP="00C91CDF">
      <w:pPr>
        <w:bidi w:val="0"/>
        <w:jc w:val="both"/>
      </w:pPr>
    </w:p>
    <w:p w:rsidR="00B203D6" w:rsidRPr="00011C9B" w:rsidRDefault="00B203D6" w:rsidP="00C91CDF">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2-</w:t>
      </w:r>
      <w:r w:rsidRPr="00011C9B">
        <w:rPr>
          <w:rFonts w:asciiTheme="majorBidi" w:hAnsiTheme="majorBidi" w:cstheme="majorBidi"/>
          <w:sz w:val="24"/>
          <w:szCs w:val="24"/>
        </w:rPr>
        <w:t>Jahnukainen K, Ehmcke J, Hou M, Schlatt S.</w:t>
      </w:r>
      <w:r w:rsidR="00FE3C28">
        <w:rPr>
          <w:rFonts w:asciiTheme="majorBidi" w:hAnsiTheme="majorBidi" w:cstheme="majorBidi"/>
          <w:sz w:val="24"/>
          <w:szCs w:val="24"/>
        </w:rPr>
        <w:t xml:space="preserve"> </w:t>
      </w:r>
      <w:r w:rsidRPr="00011C9B">
        <w:rPr>
          <w:rFonts w:asciiTheme="majorBidi" w:hAnsiTheme="majorBidi" w:cstheme="majorBidi"/>
          <w:sz w:val="24"/>
          <w:szCs w:val="24"/>
        </w:rPr>
        <w:t xml:space="preserve">Testicular function and fertility preservation in male cancer patients. Best Practical Reserch Clincal Endocrinol Metabolic.2011; 25:287–302.                                                                                             </w:t>
      </w:r>
    </w:p>
    <w:p w:rsidR="00B203D6" w:rsidRPr="00011C9B" w:rsidRDefault="00B203D6" w:rsidP="00C91CDF">
      <w:pPr>
        <w:bidi w:val="0"/>
        <w:spacing w:line="360" w:lineRule="auto"/>
        <w:jc w:val="both"/>
        <w:rPr>
          <w:rFonts w:asciiTheme="majorBidi" w:hAnsiTheme="majorBidi" w:cstheme="majorBidi"/>
          <w:i/>
          <w:iCs/>
          <w:sz w:val="24"/>
          <w:szCs w:val="24"/>
        </w:rPr>
      </w:pPr>
      <w:r>
        <w:rPr>
          <w:rStyle w:val="HTMLCite"/>
          <w:rFonts w:asciiTheme="majorBidi" w:hAnsiTheme="majorBidi" w:cstheme="majorBidi"/>
          <w:i w:val="0"/>
          <w:iCs w:val="0"/>
          <w:sz w:val="24"/>
          <w:szCs w:val="24"/>
        </w:rPr>
        <w:t>3-</w:t>
      </w:r>
      <w:r w:rsidRPr="00011C9B">
        <w:rPr>
          <w:rStyle w:val="HTMLCite"/>
          <w:rFonts w:asciiTheme="majorBidi" w:hAnsiTheme="majorBidi" w:cstheme="majorBidi"/>
          <w:i w:val="0"/>
          <w:iCs w:val="0"/>
          <w:sz w:val="24"/>
          <w:szCs w:val="24"/>
        </w:rPr>
        <w:t>Parellada M,   Moreno C, Mac-Dowell K, Leza JC, Giraldez M, Bailón C, Castro C, Miranda-Azpiazu P, Fraguas D, Arango C. "Plasma antioxidant capacity is reduced in Asperger syndrome.". Journal Psychiatr Res</w:t>
      </w:r>
      <w:r w:rsidR="00FE3C28">
        <w:rPr>
          <w:rStyle w:val="HTMLCite"/>
          <w:rFonts w:asciiTheme="majorBidi" w:hAnsiTheme="majorBidi" w:cstheme="majorBidi"/>
          <w:i w:val="0"/>
          <w:iCs w:val="0"/>
          <w:sz w:val="24"/>
          <w:szCs w:val="24"/>
        </w:rPr>
        <w:t>earch</w:t>
      </w:r>
      <w:r w:rsidRPr="00011C9B">
        <w:rPr>
          <w:rStyle w:val="HTMLCite"/>
          <w:rFonts w:asciiTheme="majorBidi" w:hAnsiTheme="majorBidi" w:cstheme="majorBidi"/>
          <w:i w:val="0"/>
          <w:iCs w:val="0"/>
          <w:sz w:val="24"/>
          <w:szCs w:val="24"/>
        </w:rPr>
        <w:t>. 2012; 46: 394–401</w:t>
      </w:r>
    </w:p>
    <w:p w:rsidR="00B203D6" w:rsidRPr="00011C9B" w:rsidRDefault="00B203D6" w:rsidP="00C91CDF">
      <w:pPr>
        <w:pStyle w:val="Heading1"/>
        <w:spacing w:line="360" w:lineRule="auto"/>
        <w:jc w:val="both"/>
        <w:rPr>
          <w:rFonts w:asciiTheme="majorBidi" w:hAnsiTheme="majorBidi" w:cstheme="majorBidi"/>
          <w:b w:val="0"/>
          <w:bCs w:val="0"/>
          <w:sz w:val="24"/>
          <w:szCs w:val="24"/>
        </w:rPr>
      </w:pPr>
      <w:r w:rsidRPr="007A2C1E">
        <w:rPr>
          <w:rFonts w:asciiTheme="majorBidi" w:hAnsiTheme="majorBidi" w:cstheme="majorBidi"/>
          <w:b w:val="0"/>
          <w:bCs w:val="0"/>
          <w:sz w:val="24"/>
          <w:szCs w:val="24"/>
        </w:rPr>
        <w:t>4</w:t>
      </w:r>
      <w:r>
        <w:rPr>
          <w:rFonts w:asciiTheme="majorBidi" w:hAnsiTheme="majorBidi" w:cstheme="majorBidi"/>
          <w:sz w:val="24"/>
          <w:szCs w:val="24"/>
        </w:rPr>
        <w:t>-</w:t>
      </w:r>
      <w:hyperlink r:id="rId8" w:history="1">
        <w:r w:rsidRPr="00011C9B">
          <w:rPr>
            <w:rStyle w:val="Hyperlink"/>
            <w:rFonts w:asciiTheme="majorBidi" w:hAnsiTheme="majorBidi" w:cstheme="majorBidi"/>
            <w:b w:val="0"/>
            <w:bCs w:val="0"/>
            <w:color w:val="auto"/>
            <w:sz w:val="24"/>
            <w:szCs w:val="24"/>
            <w:u w:val="none"/>
          </w:rPr>
          <w:t>Rahal</w:t>
        </w:r>
      </w:hyperlink>
      <w:r w:rsidRPr="00011C9B">
        <w:rPr>
          <w:rFonts w:asciiTheme="majorBidi" w:hAnsiTheme="majorBidi" w:cstheme="majorBidi"/>
          <w:b w:val="0"/>
          <w:bCs w:val="0"/>
          <w:sz w:val="24"/>
          <w:szCs w:val="24"/>
        </w:rPr>
        <w:t xml:space="preserve"> A,</w:t>
      </w:r>
      <w:r w:rsidRPr="00011C9B">
        <w:rPr>
          <w:rFonts w:asciiTheme="majorBidi" w:hAnsiTheme="majorBidi" w:cstheme="majorBidi"/>
          <w:b w:val="0"/>
          <w:bCs w:val="0"/>
          <w:sz w:val="24"/>
          <w:szCs w:val="24"/>
          <w:vertAlign w:val="superscript"/>
        </w:rPr>
        <w:t xml:space="preserve">  </w:t>
      </w:r>
      <w:hyperlink r:id="rId9" w:history="1">
        <w:r w:rsidRPr="00011C9B">
          <w:rPr>
            <w:rStyle w:val="Hyperlink"/>
            <w:rFonts w:asciiTheme="majorBidi" w:hAnsiTheme="majorBidi" w:cstheme="majorBidi"/>
            <w:b w:val="0"/>
            <w:bCs w:val="0"/>
            <w:color w:val="auto"/>
            <w:sz w:val="24"/>
            <w:szCs w:val="24"/>
            <w:u w:val="none"/>
          </w:rPr>
          <w:t>Kumar</w:t>
        </w:r>
      </w:hyperlink>
      <w:r w:rsidRPr="00011C9B">
        <w:rPr>
          <w:rFonts w:asciiTheme="majorBidi" w:hAnsiTheme="majorBidi" w:cstheme="majorBidi"/>
          <w:b w:val="0"/>
          <w:bCs w:val="0"/>
          <w:sz w:val="24"/>
          <w:szCs w:val="24"/>
        </w:rPr>
        <w:t xml:space="preserve"> A,</w:t>
      </w:r>
      <w:r w:rsidRPr="00011C9B">
        <w:rPr>
          <w:rFonts w:asciiTheme="majorBidi" w:hAnsiTheme="majorBidi" w:cstheme="majorBidi"/>
          <w:b w:val="0"/>
          <w:bCs w:val="0"/>
          <w:sz w:val="24"/>
          <w:szCs w:val="24"/>
          <w:vertAlign w:val="superscript"/>
        </w:rPr>
        <w:t xml:space="preserve"> </w:t>
      </w:r>
      <w:hyperlink r:id="rId10" w:history="1">
        <w:r w:rsidRPr="00011C9B">
          <w:rPr>
            <w:rStyle w:val="Hyperlink"/>
            <w:rFonts w:asciiTheme="majorBidi" w:hAnsiTheme="majorBidi" w:cstheme="majorBidi"/>
            <w:b w:val="0"/>
            <w:bCs w:val="0"/>
            <w:color w:val="auto"/>
            <w:sz w:val="24"/>
            <w:szCs w:val="24"/>
            <w:u w:val="none"/>
          </w:rPr>
          <w:t>Singh</w:t>
        </w:r>
      </w:hyperlink>
      <w:r w:rsidRPr="00011C9B">
        <w:rPr>
          <w:rFonts w:asciiTheme="majorBidi" w:hAnsiTheme="majorBidi" w:cstheme="majorBidi"/>
          <w:b w:val="0"/>
          <w:bCs w:val="0"/>
          <w:sz w:val="24"/>
          <w:szCs w:val="24"/>
        </w:rPr>
        <w:t xml:space="preserve"> V,</w:t>
      </w:r>
      <w:r w:rsidRPr="00011C9B">
        <w:rPr>
          <w:rFonts w:asciiTheme="majorBidi" w:hAnsiTheme="majorBidi" w:cstheme="majorBidi"/>
          <w:b w:val="0"/>
          <w:bCs w:val="0"/>
          <w:sz w:val="24"/>
          <w:szCs w:val="24"/>
          <w:vertAlign w:val="superscript"/>
        </w:rPr>
        <w:t xml:space="preserve"> </w:t>
      </w:r>
      <w:hyperlink r:id="rId11" w:history="1">
        <w:r w:rsidRPr="00011C9B">
          <w:rPr>
            <w:rStyle w:val="Hyperlink"/>
            <w:rFonts w:asciiTheme="majorBidi" w:hAnsiTheme="majorBidi" w:cstheme="majorBidi"/>
            <w:b w:val="0"/>
            <w:bCs w:val="0"/>
            <w:color w:val="auto"/>
            <w:sz w:val="24"/>
            <w:szCs w:val="24"/>
            <w:u w:val="none"/>
          </w:rPr>
          <w:t>Yadav</w:t>
        </w:r>
      </w:hyperlink>
      <w:r w:rsidRPr="00011C9B">
        <w:rPr>
          <w:rFonts w:asciiTheme="majorBidi" w:hAnsiTheme="majorBidi" w:cstheme="majorBidi"/>
          <w:b w:val="0"/>
          <w:bCs w:val="0"/>
          <w:sz w:val="24"/>
          <w:szCs w:val="24"/>
        </w:rPr>
        <w:t xml:space="preserve"> B,</w:t>
      </w:r>
      <w:r w:rsidRPr="00011C9B">
        <w:rPr>
          <w:rFonts w:asciiTheme="majorBidi" w:hAnsiTheme="majorBidi" w:cstheme="majorBidi"/>
          <w:b w:val="0"/>
          <w:bCs w:val="0"/>
          <w:sz w:val="24"/>
          <w:szCs w:val="24"/>
          <w:vertAlign w:val="superscript"/>
        </w:rPr>
        <w:t xml:space="preserve"> </w:t>
      </w:r>
      <w:hyperlink r:id="rId12" w:history="1">
        <w:r w:rsidRPr="00011C9B">
          <w:rPr>
            <w:rStyle w:val="Hyperlink"/>
            <w:rFonts w:asciiTheme="majorBidi" w:hAnsiTheme="majorBidi" w:cstheme="majorBidi"/>
            <w:b w:val="0"/>
            <w:bCs w:val="0"/>
            <w:color w:val="auto"/>
            <w:sz w:val="24"/>
            <w:szCs w:val="24"/>
            <w:u w:val="none"/>
          </w:rPr>
          <w:t xml:space="preserve"> Tiwari</w:t>
        </w:r>
      </w:hyperlink>
      <w:r w:rsidRPr="00011C9B">
        <w:rPr>
          <w:rFonts w:asciiTheme="majorBidi" w:hAnsiTheme="majorBidi" w:cstheme="majorBidi"/>
          <w:b w:val="0"/>
          <w:bCs w:val="0"/>
          <w:sz w:val="24"/>
          <w:szCs w:val="24"/>
        </w:rPr>
        <w:t xml:space="preserve"> R,</w:t>
      </w:r>
      <w:r w:rsidRPr="00011C9B">
        <w:rPr>
          <w:rFonts w:asciiTheme="majorBidi" w:hAnsiTheme="majorBidi" w:cstheme="majorBidi"/>
          <w:b w:val="0"/>
          <w:bCs w:val="0"/>
          <w:sz w:val="24"/>
          <w:szCs w:val="24"/>
          <w:vertAlign w:val="superscript"/>
        </w:rPr>
        <w:t xml:space="preserve"> </w:t>
      </w:r>
      <w:hyperlink r:id="rId13" w:history="1">
        <w:r w:rsidRPr="00011C9B">
          <w:rPr>
            <w:rStyle w:val="Hyperlink"/>
            <w:rFonts w:asciiTheme="majorBidi" w:hAnsiTheme="majorBidi" w:cstheme="majorBidi"/>
            <w:b w:val="0"/>
            <w:bCs w:val="0"/>
            <w:color w:val="auto"/>
            <w:sz w:val="24"/>
            <w:szCs w:val="24"/>
            <w:u w:val="none"/>
          </w:rPr>
          <w:t>Chakraborty</w:t>
        </w:r>
      </w:hyperlink>
      <w:r w:rsidRPr="00011C9B">
        <w:rPr>
          <w:rFonts w:asciiTheme="majorBidi" w:hAnsiTheme="majorBidi" w:cstheme="majorBidi"/>
          <w:b w:val="0"/>
          <w:bCs w:val="0"/>
          <w:sz w:val="24"/>
          <w:szCs w:val="24"/>
        </w:rPr>
        <w:t xml:space="preserve"> S,</w:t>
      </w:r>
      <w:hyperlink r:id="rId14" w:history="1">
        <w:r w:rsidRPr="00011C9B">
          <w:rPr>
            <w:rStyle w:val="Hyperlink"/>
            <w:rFonts w:asciiTheme="majorBidi" w:hAnsiTheme="majorBidi" w:cstheme="majorBidi"/>
            <w:b w:val="0"/>
            <w:bCs w:val="0"/>
            <w:color w:val="auto"/>
            <w:sz w:val="24"/>
            <w:szCs w:val="24"/>
            <w:u w:val="none"/>
          </w:rPr>
          <w:t xml:space="preserve"> Dhama</w:t>
        </w:r>
      </w:hyperlink>
      <w:r w:rsidRPr="00011C9B">
        <w:rPr>
          <w:rFonts w:asciiTheme="majorBidi" w:hAnsiTheme="majorBidi" w:cstheme="majorBidi"/>
          <w:b w:val="0"/>
          <w:bCs w:val="0"/>
          <w:sz w:val="24"/>
          <w:szCs w:val="24"/>
          <w:vertAlign w:val="superscript"/>
        </w:rPr>
        <w:t xml:space="preserve"> </w:t>
      </w:r>
      <w:r w:rsidRPr="00011C9B">
        <w:rPr>
          <w:rFonts w:asciiTheme="majorBidi" w:hAnsiTheme="majorBidi" w:cstheme="majorBidi"/>
          <w:b w:val="0"/>
          <w:bCs w:val="0"/>
          <w:sz w:val="24"/>
          <w:szCs w:val="24"/>
        </w:rPr>
        <w:t>K Oxidative Stress, Prooxidants, and Antioxidants:The Interplay.</w:t>
      </w:r>
      <w:hyperlink r:id="rId15" w:history="1">
        <w:r w:rsidRPr="00011C9B">
          <w:rPr>
            <w:rStyle w:val="Hyperlink"/>
            <w:rFonts w:asciiTheme="majorBidi" w:hAnsiTheme="majorBidi" w:cstheme="majorBidi"/>
            <w:b w:val="0"/>
            <w:bCs w:val="0"/>
            <w:color w:val="auto"/>
            <w:sz w:val="24"/>
            <w:szCs w:val="24"/>
            <w:u w:val="none"/>
          </w:rPr>
          <w:t>Biomedical Reserch</w:t>
        </w:r>
      </w:hyperlink>
      <w:r w:rsidR="00DB2904">
        <w:rPr>
          <w:rFonts w:asciiTheme="majorBidi" w:hAnsiTheme="majorBidi" w:cstheme="majorBidi"/>
          <w:b w:val="0"/>
          <w:bCs w:val="0"/>
          <w:sz w:val="24"/>
          <w:szCs w:val="24"/>
        </w:rPr>
        <w:t xml:space="preserve"> </w:t>
      </w:r>
      <w:r w:rsidR="00DB2904" w:rsidRPr="00DB2904">
        <w:rPr>
          <w:rFonts w:asciiTheme="majorBidi" w:hAnsiTheme="majorBidi" w:cstheme="majorBidi"/>
          <w:b w:val="0"/>
          <w:bCs w:val="0"/>
          <w:sz w:val="24"/>
          <w:szCs w:val="24"/>
        </w:rPr>
        <w:t>International</w:t>
      </w:r>
      <w:r w:rsidR="00DB2904">
        <w:rPr>
          <w:rFonts w:asciiTheme="majorBidi" w:hAnsiTheme="majorBidi" w:cstheme="majorBidi"/>
          <w:b w:val="0"/>
          <w:bCs w:val="0"/>
          <w:sz w:val="24"/>
          <w:szCs w:val="24"/>
        </w:rPr>
        <w:t xml:space="preserve"> </w:t>
      </w:r>
      <w:r w:rsidRPr="00011C9B">
        <w:rPr>
          <w:rFonts w:asciiTheme="majorBidi" w:hAnsiTheme="majorBidi" w:cstheme="majorBidi"/>
          <w:b w:val="0"/>
          <w:bCs w:val="0"/>
          <w:sz w:val="24"/>
          <w:szCs w:val="24"/>
        </w:rPr>
        <w:t xml:space="preserve"> </w:t>
      </w:r>
      <w:r w:rsidRPr="00011C9B">
        <w:rPr>
          <w:rStyle w:val="cit"/>
          <w:rFonts w:asciiTheme="majorBidi" w:hAnsiTheme="majorBidi" w:cstheme="majorBidi"/>
          <w:b w:val="0"/>
          <w:bCs w:val="0"/>
          <w:sz w:val="24"/>
          <w:szCs w:val="24"/>
        </w:rPr>
        <w:t xml:space="preserve">2014; </w:t>
      </w:r>
      <w:r w:rsidR="00DB2904">
        <w:rPr>
          <w:rStyle w:val="cit"/>
          <w:rFonts w:asciiTheme="majorBidi" w:hAnsiTheme="majorBidi" w:cstheme="majorBidi"/>
          <w:b w:val="0"/>
          <w:bCs w:val="0"/>
          <w:sz w:val="24"/>
          <w:szCs w:val="24"/>
        </w:rPr>
        <w:t>(2014):</w:t>
      </w:r>
      <w:r w:rsidRPr="00011C9B">
        <w:rPr>
          <w:rStyle w:val="cit"/>
          <w:rFonts w:asciiTheme="majorBidi" w:hAnsiTheme="majorBidi" w:cstheme="majorBidi"/>
          <w:b w:val="0"/>
          <w:bCs w:val="0"/>
          <w:sz w:val="24"/>
          <w:szCs w:val="24"/>
        </w:rPr>
        <w:t>761264.</w:t>
      </w:r>
    </w:p>
    <w:p w:rsidR="00B203D6" w:rsidRDefault="00B203D6" w:rsidP="00C91CDF">
      <w:pPr>
        <w:pStyle w:val="Heading1"/>
        <w:spacing w:line="360" w:lineRule="auto"/>
        <w:jc w:val="both"/>
        <w:rPr>
          <w:rFonts w:asciiTheme="majorBidi" w:hAnsiTheme="majorBidi" w:cstheme="majorBidi"/>
          <w:b w:val="0"/>
          <w:bCs w:val="0"/>
          <w:sz w:val="24"/>
          <w:szCs w:val="24"/>
        </w:rPr>
      </w:pPr>
      <w:r w:rsidRPr="00B203D6">
        <w:rPr>
          <w:b w:val="0"/>
          <w:bCs w:val="0"/>
          <w:sz w:val="24"/>
          <w:szCs w:val="24"/>
        </w:rPr>
        <w:t>5-</w:t>
      </w:r>
      <w:hyperlink r:id="rId16" w:history="1">
        <w:r w:rsidRPr="00AC61EA">
          <w:rPr>
            <w:rStyle w:val="Hyperlink"/>
            <w:rFonts w:asciiTheme="majorBidi" w:hAnsiTheme="majorBidi" w:cstheme="majorBidi"/>
            <w:b w:val="0"/>
            <w:bCs w:val="0"/>
            <w:color w:val="auto"/>
            <w:sz w:val="24"/>
            <w:szCs w:val="24"/>
            <w:u w:val="none"/>
          </w:rPr>
          <w:t>Gutierrez</w:t>
        </w:r>
      </w:hyperlink>
      <w:r w:rsidRPr="00AC61EA">
        <w:rPr>
          <w:rStyle w:val="contribdegrees"/>
          <w:rFonts w:asciiTheme="majorBidi" w:hAnsiTheme="majorBidi" w:cstheme="majorBidi"/>
          <w:b w:val="0"/>
          <w:bCs w:val="0"/>
          <w:sz w:val="24"/>
          <w:szCs w:val="24"/>
        </w:rPr>
        <w:t xml:space="preserve"> JC, </w:t>
      </w:r>
      <w:hyperlink r:id="rId17" w:history="1">
        <w:r w:rsidRPr="00AC61EA">
          <w:rPr>
            <w:rStyle w:val="Hyperlink"/>
            <w:rFonts w:asciiTheme="majorBidi" w:hAnsiTheme="majorBidi" w:cstheme="majorBidi"/>
            <w:b w:val="0"/>
            <w:bCs w:val="0"/>
            <w:color w:val="auto"/>
            <w:sz w:val="24"/>
            <w:szCs w:val="24"/>
            <w:u w:val="none"/>
          </w:rPr>
          <w:t>Hwang</w:t>
        </w:r>
      </w:hyperlink>
      <w:r w:rsidRPr="00AC61EA">
        <w:rPr>
          <w:rStyle w:val="contribdegrees"/>
          <w:rFonts w:asciiTheme="majorBidi" w:hAnsiTheme="majorBidi" w:cstheme="majorBidi"/>
          <w:b w:val="0"/>
          <w:bCs w:val="0"/>
          <w:sz w:val="24"/>
          <w:szCs w:val="24"/>
        </w:rPr>
        <w:t>,K</w:t>
      </w:r>
      <w:r w:rsidRPr="00AC61EA">
        <w:rPr>
          <w:rFonts w:asciiTheme="majorBidi" w:hAnsiTheme="majorBidi" w:cstheme="majorBidi"/>
          <w:b w:val="0"/>
          <w:bCs w:val="0"/>
          <w:sz w:val="24"/>
          <w:szCs w:val="24"/>
        </w:rPr>
        <w:t>.</w:t>
      </w:r>
      <w:r w:rsidRPr="00AC61EA">
        <w:rPr>
          <w:rStyle w:val="nlmarticle-title"/>
          <w:rFonts w:asciiTheme="majorBidi" w:hAnsiTheme="majorBidi" w:cstheme="majorBidi"/>
          <w:b w:val="0"/>
          <w:bCs w:val="0"/>
          <w:sz w:val="24"/>
          <w:szCs w:val="24"/>
        </w:rPr>
        <w:t xml:space="preserve"> The toxicity of methotrexate in male fertility and paternal teratogenicity.</w:t>
      </w:r>
      <w:r w:rsidRPr="00AC61EA">
        <w:rPr>
          <w:rFonts w:asciiTheme="majorBidi" w:hAnsiTheme="majorBidi" w:cstheme="majorBidi"/>
          <w:b w:val="0"/>
          <w:bCs w:val="0"/>
          <w:sz w:val="24"/>
          <w:szCs w:val="24"/>
        </w:rPr>
        <w:t xml:space="preserve"> </w:t>
      </w:r>
      <w:hyperlink r:id="rId18" w:history="1">
        <w:r w:rsidRPr="00AC61EA">
          <w:rPr>
            <w:rStyle w:val="Hyperlink"/>
            <w:rFonts w:asciiTheme="majorBidi" w:hAnsiTheme="majorBidi" w:cstheme="majorBidi"/>
            <w:b w:val="0"/>
            <w:bCs w:val="0"/>
            <w:color w:val="auto"/>
            <w:sz w:val="24"/>
            <w:szCs w:val="24"/>
            <w:u w:val="none"/>
          </w:rPr>
          <w:t xml:space="preserve">Expert Opinion on Drug Metabolism &amp; Toxicology.2017; </w:t>
        </w:r>
      </w:hyperlink>
      <w:r>
        <w:rPr>
          <w:rFonts w:asciiTheme="majorBidi" w:hAnsiTheme="majorBidi" w:cstheme="majorBidi"/>
          <w:b w:val="0"/>
          <w:bCs w:val="0"/>
          <w:sz w:val="24"/>
          <w:szCs w:val="24"/>
        </w:rPr>
        <w:t>1(13):22-32</w:t>
      </w:r>
    </w:p>
    <w:p w:rsidR="00366510" w:rsidRPr="00011C9B" w:rsidRDefault="007A2C1E" w:rsidP="00C91CDF">
      <w:pPr>
        <w:pStyle w:val="Heading1"/>
        <w:spacing w:line="360" w:lineRule="auto"/>
        <w:jc w:val="both"/>
        <w:rPr>
          <w:rFonts w:asciiTheme="majorBidi" w:hAnsiTheme="majorBidi" w:cstheme="majorBidi"/>
          <w:b w:val="0"/>
          <w:bCs w:val="0"/>
          <w:sz w:val="24"/>
          <w:szCs w:val="24"/>
        </w:rPr>
      </w:pPr>
      <w:r>
        <w:rPr>
          <w:rFonts w:asciiTheme="majorBidi" w:hAnsiTheme="majorBidi" w:cstheme="majorBidi"/>
          <w:b w:val="0"/>
          <w:bCs w:val="0"/>
          <w:sz w:val="24"/>
          <w:szCs w:val="24"/>
        </w:rPr>
        <w:t>6-</w:t>
      </w:r>
      <w:r w:rsidR="00BD2A85" w:rsidRPr="00011C9B">
        <w:rPr>
          <w:rFonts w:asciiTheme="majorBidi" w:hAnsiTheme="majorBidi" w:cstheme="majorBidi"/>
          <w:b w:val="0"/>
          <w:bCs w:val="0"/>
          <w:sz w:val="24"/>
          <w:szCs w:val="24"/>
        </w:rPr>
        <w:t xml:space="preserve">Anne G, Jens K, Lodberg HC, Emanuelle </w:t>
      </w:r>
      <w:r w:rsidR="00366510" w:rsidRPr="00011C9B">
        <w:rPr>
          <w:rFonts w:asciiTheme="majorBidi" w:hAnsiTheme="majorBidi" w:cstheme="majorBidi"/>
          <w:b w:val="0"/>
          <w:bCs w:val="0"/>
          <w:sz w:val="24"/>
          <w:szCs w:val="24"/>
        </w:rPr>
        <w:t>B</w:t>
      </w:r>
      <w:r w:rsidR="00BD2A85" w:rsidRPr="00011C9B">
        <w:rPr>
          <w:rFonts w:asciiTheme="majorBidi" w:hAnsiTheme="majorBidi" w:cstheme="majorBidi"/>
          <w:b w:val="0"/>
          <w:bCs w:val="0"/>
          <w:sz w:val="24"/>
          <w:szCs w:val="24"/>
        </w:rPr>
        <w:t xml:space="preserve">, Stephen HB. </w:t>
      </w:r>
      <w:r w:rsidR="00366510" w:rsidRPr="00011C9B">
        <w:rPr>
          <w:rFonts w:asciiTheme="majorBidi" w:hAnsiTheme="majorBidi" w:cstheme="majorBidi"/>
          <w:b w:val="0"/>
          <w:bCs w:val="0"/>
          <w:sz w:val="24"/>
          <w:szCs w:val="24"/>
        </w:rPr>
        <w:t>The Influence of Methotrexate Treatment on Male Fertility and Pregnancy Outcome After Paternal Expo</w:t>
      </w:r>
      <w:r w:rsidR="00BD2A85" w:rsidRPr="00011C9B">
        <w:rPr>
          <w:rFonts w:asciiTheme="majorBidi" w:hAnsiTheme="majorBidi" w:cstheme="majorBidi"/>
          <w:b w:val="0"/>
          <w:bCs w:val="0"/>
          <w:sz w:val="24"/>
          <w:szCs w:val="24"/>
        </w:rPr>
        <w:t xml:space="preserve">sure nflammatory Bowel Diseases. 2017; </w:t>
      </w:r>
      <w:r w:rsidR="00366510" w:rsidRPr="00011C9B">
        <w:rPr>
          <w:rFonts w:asciiTheme="majorBidi" w:hAnsiTheme="majorBidi" w:cstheme="majorBidi"/>
          <w:b w:val="0"/>
          <w:bCs w:val="0"/>
          <w:sz w:val="24"/>
          <w:szCs w:val="24"/>
        </w:rPr>
        <w:t xml:space="preserve"> </w:t>
      </w:r>
      <w:hyperlink r:id="rId19" w:history="1">
        <w:r w:rsidR="00366510" w:rsidRPr="00011C9B">
          <w:rPr>
            <w:rStyle w:val="Hyperlink"/>
            <w:rFonts w:asciiTheme="majorBidi" w:hAnsiTheme="majorBidi" w:cstheme="majorBidi"/>
            <w:b w:val="0"/>
            <w:bCs w:val="0"/>
            <w:color w:val="auto"/>
            <w:sz w:val="24"/>
            <w:szCs w:val="24"/>
            <w:u w:val="none"/>
          </w:rPr>
          <w:t xml:space="preserve"> 23 </w:t>
        </w:r>
        <w:r w:rsidR="00BD2A85" w:rsidRPr="00011C9B">
          <w:rPr>
            <w:rStyle w:val="Hyperlink"/>
            <w:rFonts w:asciiTheme="majorBidi" w:hAnsiTheme="majorBidi" w:cstheme="majorBidi"/>
            <w:b w:val="0"/>
            <w:bCs w:val="0"/>
            <w:color w:val="auto"/>
            <w:sz w:val="24"/>
            <w:szCs w:val="24"/>
            <w:u w:val="none"/>
          </w:rPr>
          <w:t>(</w:t>
        </w:r>
        <w:r w:rsidR="00366510" w:rsidRPr="00011C9B">
          <w:rPr>
            <w:rStyle w:val="Hyperlink"/>
            <w:rFonts w:asciiTheme="majorBidi" w:hAnsiTheme="majorBidi" w:cstheme="majorBidi"/>
            <w:b w:val="0"/>
            <w:bCs w:val="0"/>
            <w:color w:val="auto"/>
            <w:sz w:val="24"/>
            <w:szCs w:val="24"/>
            <w:u w:val="none"/>
          </w:rPr>
          <w:t>4</w:t>
        </w:r>
        <w:r w:rsidR="00BD2A85" w:rsidRPr="00011C9B">
          <w:rPr>
            <w:rStyle w:val="Hyperlink"/>
            <w:rFonts w:asciiTheme="majorBidi" w:hAnsiTheme="majorBidi" w:cstheme="majorBidi"/>
            <w:b w:val="0"/>
            <w:bCs w:val="0"/>
            <w:color w:val="auto"/>
            <w:sz w:val="24"/>
            <w:szCs w:val="24"/>
            <w:u w:val="none"/>
          </w:rPr>
          <w:t>);</w:t>
        </w:r>
        <w:r w:rsidR="00366510" w:rsidRPr="00011C9B">
          <w:rPr>
            <w:rStyle w:val="Hyperlink"/>
            <w:rFonts w:asciiTheme="majorBidi" w:hAnsiTheme="majorBidi" w:cstheme="majorBidi"/>
            <w:b w:val="0"/>
            <w:bCs w:val="0"/>
            <w:color w:val="auto"/>
            <w:sz w:val="24"/>
            <w:szCs w:val="24"/>
            <w:u w:val="none"/>
          </w:rPr>
          <w:t xml:space="preserve"> 561–569</w:t>
        </w:r>
      </w:hyperlink>
    </w:p>
    <w:p w:rsidR="00366510" w:rsidRPr="00011C9B" w:rsidRDefault="007A2C1E" w:rsidP="00C91CDF">
      <w:pPr>
        <w:bidi w:val="0"/>
        <w:spacing w:line="360" w:lineRule="auto"/>
        <w:jc w:val="both"/>
        <w:rPr>
          <w:rFonts w:asciiTheme="majorBidi" w:hAnsiTheme="majorBidi" w:cstheme="majorBidi"/>
          <w:sz w:val="24"/>
          <w:szCs w:val="24"/>
        </w:rPr>
      </w:pPr>
      <w:r>
        <w:rPr>
          <w:rFonts w:asciiTheme="majorBidi" w:hAnsiTheme="majorBidi" w:cstheme="majorBidi"/>
          <w:sz w:val="24"/>
          <w:szCs w:val="24"/>
        </w:rPr>
        <w:t>7-</w:t>
      </w:r>
      <w:r w:rsidR="00366510" w:rsidRPr="00011C9B">
        <w:rPr>
          <w:rFonts w:asciiTheme="majorBidi" w:hAnsiTheme="majorBidi" w:cstheme="majorBidi"/>
          <w:sz w:val="24"/>
          <w:szCs w:val="24"/>
        </w:rPr>
        <w:t>Sukhotnik I, Nativ O, Roitburt A, Bejar D</w:t>
      </w:r>
      <w:r w:rsidR="00BD2A85" w:rsidRPr="00011C9B">
        <w:rPr>
          <w:rFonts w:asciiTheme="majorBidi" w:hAnsiTheme="majorBidi" w:cstheme="majorBidi"/>
          <w:sz w:val="24"/>
          <w:szCs w:val="24"/>
        </w:rPr>
        <w:t xml:space="preserve">. </w:t>
      </w:r>
      <w:r w:rsidR="00366510" w:rsidRPr="00011C9B">
        <w:rPr>
          <w:rFonts w:asciiTheme="majorBidi" w:hAnsiTheme="majorBidi" w:cstheme="majorBidi"/>
          <w:sz w:val="24"/>
          <w:szCs w:val="24"/>
        </w:rPr>
        <w:t>Methotrexate induces germ cell apoptosis and impairs spermatogenesis in a rat. Pediatric surgery international</w:t>
      </w:r>
      <w:r w:rsidR="00BD2A85" w:rsidRPr="00011C9B">
        <w:rPr>
          <w:rFonts w:asciiTheme="majorBidi" w:hAnsiTheme="majorBidi" w:cstheme="majorBidi"/>
          <w:sz w:val="24"/>
          <w:szCs w:val="24"/>
        </w:rPr>
        <w:t>.</w:t>
      </w:r>
      <w:r w:rsidR="00366510" w:rsidRPr="00011C9B">
        <w:rPr>
          <w:rFonts w:asciiTheme="majorBidi" w:hAnsiTheme="majorBidi" w:cstheme="majorBidi"/>
          <w:sz w:val="24"/>
          <w:szCs w:val="24"/>
        </w:rPr>
        <w:t xml:space="preserve"> </w:t>
      </w:r>
      <w:r w:rsidR="00BD2A85" w:rsidRPr="00011C9B">
        <w:rPr>
          <w:rFonts w:asciiTheme="majorBidi" w:hAnsiTheme="majorBidi" w:cstheme="majorBidi"/>
          <w:sz w:val="24"/>
          <w:szCs w:val="24"/>
        </w:rPr>
        <w:t>2013;</w:t>
      </w:r>
      <w:r w:rsidR="00366510" w:rsidRPr="00011C9B">
        <w:rPr>
          <w:rFonts w:asciiTheme="majorBidi" w:hAnsiTheme="majorBidi" w:cstheme="majorBidi"/>
          <w:sz w:val="24"/>
          <w:szCs w:val="24"/>
        </w:rPr>
        <w:t xml:space="preserve"> 29:179-84.</w:t>
      </w:r>
    </w:p>
    <w:p w:rsidR="00366510" w:rsidRPr="00011C9B" w:rsidRDefault="007A2C1E" w:rsidP="00C91CDF">
      <w:pPr>
        <w:autoSpaceDE w:val="0"/>
        <w:autoSpaceDN w:val="0"/>
        <w:bidi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8-</w:t>
      </w:r>
      <w:r w:rsidR="00BD2A85" w:rsidRPr="00011C9B">
        <w:rPr>
          <w:rFonts w:asciiTheme="majorBidi" w:hAnsiTheme="majorBidi" w:cstheme="majorBidi"/>
          <w:sz w:val="24"/>
          <w:szCs w:val="24"/>
        </w:rPr>
        <w:t>Momoh RM, Idonije BO, Nwoke EO, Osifo UC, Okhai O, Omoroguiwa</w:t>
      </w:r>
      <w:r w:rsidR="00366510" w:rsidRPr="00011C9B">
        <w:rPr>
          <w:rFonts w:asciiTheme="majorBidi" w:hAnsiTheme="majorBidi" w:cstheme="majorBidi"/>
          <w:sz w:val="24"/>
          <w:szCs w:val="24"/>
        </w:rPr>
        <w:t xml:space="preserve"> A</w:t>
      </w:r>
      <w:r w:rsidR="00BD2A85" w:rsidRPr="00011C9B">
        <w:rPr>
          <w:rFonts w:asciiTheme="majorBidi" w:hAnsiTheme="majorBidi" w:cstheme="majorBidi"/>
          <w:sz w:val="24"/>
          <w:szCs w:val="24"/>
        </w:rPr>
        <w:t>.</w:t>
      </w:r>
      <w:r w:rsidR="00366510" w:rsidRPr="00011C9B">
        <w:rPr>
          <w:rFonts w:asciiTheme="majorBidi" w:hAnsiTheme="majorBidi" w:cstheme="majorBidi"/>
          <w:sz w:val="24"/>
          <w:szCs w:val="24"/>
        </w:rPr>
        <w:t xml:space="preserve">  Pathogenic bacteria-a probable cause of primary inferti</w:t>
      </w:r>
      <w:r w:rsidR="00BD2A85" w:rsidRPr="00011C9B">
        <w:rPr>
          <w:rFonts w:asciiTheme="majorBidi" w:hAnsiTheme="majorBidi" w:cstheme="majorBidi"/>
          <w:sz w:val="24"/>
          <w:szCs w:val="24"/>
        </w:rPr>
        <w:t>lity among couples in Ekpoma. Journal Microbiology Research. 2011</w:t>
      </w:r>
      <w:r w:rsidR="00FA51B0" w:rsidRPr="00011C9B">
        <w:rPr>
          <w:rFonts w:asciiTheme="majorBidi" w:hAnsiTheme="majorBidi" w:cstheme="majorBidi"/>
          <w:sz w:val="24"/>
          <w:szCs w:val="24"/>
        </w:rPr>
        <w:t>;</w:t>
      </w:r>
      <w:r w:rsidR="00366510" w:rsidRPr="00011C9B">
        <w:rPr>
          <w:rFonts w:asciiTheme="majorBidi" w:hAnsiTheme="majorBidi" w:cstheme="majorBidi"/>
          <w:sz w:val="24"/>
          <w:szCs w:val="24"/>
        </w:rPr>
        <w:t>1</w:t>
      </w:r>
      <w:r w:rsidR="00FA51B0" w:rsidRPr="00011C9B">
        <w:rPr>
          <w:rFonts w:asciiTheme="majorBidi" w:hAnsiTheme="majorBidi" w:cstheme="majorBidi"/>
          <w:sz w:val="24"/>
          <w:szCs w:val="24"/>
        </w:rPr>
        <w:t xml:space="preserve"> </w:t>
      </w:r>
      <w:r w:rsidR="00366510" w:rsidRPr="00011C9B">
        <w:rPr>
          <w:rFonts w:asciiTheme="majorBidi" w:hAnsiTheme="majorBidi" w:cstheme="majorBidi"/>
          <w:sz w:val="24"/>
          <w:szCs w:val="24"/>
        </w:rPr>
        <w:t>(3):66-71.</w:t>
      </w:r>
    </w:p>
    <w:p w:rsidR="003425CC" w:rsidRPr="00011C9B" w:rsidRDefault="003425CC" w:rsidP="00C91CDF">
      <w:pPr>
        <w:pStyle w:val="Default"/>
        <w:spacing w:line="360" w:lineRule="auto"/>
        <w:jc w:val="both"/>
        <w:rPr>
          <w:rFonts w:asciiTheme="majorBidi" w:eastAsiaTheme="minorEastAsia" w:hAnsiTheme="majorBidi" w:cstheme="majorBidi"/>
          <w:color w:val="auto"/>
        </w:rPr>
      </w:pPr>
    </w:p>
    <w:p w:rsidR="00366510" w:rsidRDefault="007A2C1E" w:rsidP="00C91CDF">
      <w:pPr>
        <w:pStyle w:val="Default"/>
        <w:spacing w:line="360" w:lineRule="auto"/>
        <w:jc w:val="both"/>
        <w:rPr>
          <w:rFonts w:asciiTheme="majorBidi" w:hAnsiTheme="majorBidi" w:cstheme="majorBidi"/>
        </w:rPr>
      </w:pPr>
      <w:r>
        <w:rPr>
          <w:rFonts w:asciiTheme="majorBidi" w:hAnsiTheme="majorBidi" w:cstheme="majorBidi"/>
        </w:rPr>
        <w:t>9-</w:t>
      </w:r>
      <w:r w:rsidR="00FA51B0" w:rsidRPr="00011C9B">
        <w:rPr>
          <w:rFonts w:asciiTheme="majorBidi" w:hAnsiTheme="majorBidi" w:cstheme="majorBidi"/>
        </w:rPr>
        <w:t>Rana K, Vander H,</w:t>
      </w:r>
      <w:r w:rsidR="00366510" w:rsidRPr="00011C9B">
        <w:rPr>
          <w:rFonts w:asciiTheme="majorBidi" w:hAnsiTheme="majorBidi" w:cstheme="majorBidi"/>
        </w:rPr>
        <w:t xml:space="preserve"> B</w:t>
      </w:r>
      <w:r w:rsidR="00FA51B0" w:rsidRPr="00011C9B">
        <w:rPr>
          <w:rFonts w:asciiTheme="majorBidi" w:hAnsiTheme="majorBidi" w:cstheme="majorBidi"/>
        </w:rPr>
        <w:t>handari B, Thaper D,</w:t>
      </w:r>
      <w:r w:rsidR="00366510" w:rsidRPr="00011C9B">
        <w:rPr>
          <w:rFonts w:asciiTheme="majorBidi" w:hAnsiTheme="majorBidi" w:cstheme="majorBidi"/>
        </w:rPr>
        <w:t xml:space="preserve"> </w:t>
      </w:r>
      <w:r w:rsidR="00FA51B0" w:rsidRPr="00011C9B">
        <w:rPr>
          <w:rFonts w:asciiTheme="majorBidi" w:hAnsiTheme="majorBidi" w:cstheme="majorBidi"/>
        </w:rPr>
        <w:t xml:space="preserve">Prabh </w:t>
      </w:r>
      <w:r w:rsidR="00366510" w:rsidRPr="00011C9B">
        <w:rPr>
          <w:rFonts w:asciiTheme="majorBidi" w:hAnsiTheme="majorBidi" w:cstheme="majorBidi"/>
        </w:rPr>
        <w:t xml:space="preserve">V. Microorganisms and Male Infertility: Possible </w:t>
      </w:r>
      <w:r w:rsidR="00FA51B0" w:rsidRPr="00011C9B">
        <w:rPr>
          <w:rFonts w:asciiTheme="majorBidi" w:hAnsiTheme="majorBidi" w:cstheme="majorBidi"/>
        </w:rPr>
        <w:t xml:space="preserve">Pathophysiological Mechanisms. </w:t>
      </w:r>
      <w:r w:rsidR="00366510" w:rsidRPr="00011C9B">
        <w:rPr>
          <w:rFonts w:asciiTheme="majorBidi" w:hAnsiTheme="majorBidi" w:cstheme="majorBidi"/>
        </w:rPr>
        <w:t>Adv</w:t>
      </w:r>
      <w:r w:rsidR="00FA51B0" w:rsidRPr="00011C9B">
        <w:rPr>
          <w:rFonts w:asciiTheme="majorBidi" w:hAnsiTheme="majorBidi" w:cstheme="majorBidi"/>
        </w:rPr>
        <w:t xml:space="preserve">ance </w:t>
      </w:r>
      <w:r w:rsidR="00366510" w:rsidRPr="00011C9B">
        <w:rPr>
          <w:rFonts w:asciiTheme="majorBidi" w:hAnsiTheme="majorBidi" w:cstheme="majorBidi"/>
        </w:rPr>
        <w:t>Clin</w:t>
      </w:r>
      <w:r w:rsidR="00FA51B0" w:rsidRPr="00011C9B">
        <w:rPr>
          <w:rFonts w:asciiTheme="majorBidi" w:hAnsiTheme="majorBidi" w:cstheme="majorBidi"/>
        </w:rPr>
        <w:t xml:space="preserve">ical </w:t>
      </w:r>
      <w:r w:rsidR="00366510" w:rsidRPr="00011C9B">
        <w:rPr>
          <w:rFonts w:asciiTheme="majorBidi" w:hAnsiTheme="majorBidi" w:cstheme="majorBidi"/>
        </w:rPr>
        <w:t xml:space="preserve"> </w:t>
      </w:r>
      <w:r w:rsidR="00FA51B0" w:rsidRPr="00011C9B">
        <w:rPr>
          <w:rFonts w:asciiTheme="majorBidi" w:hAnsiTheme="majorBidi" w:cstheme="majorBidi"/>
        </w:rPr>
        <w:t xml:space="preserve">Medicine </w:t>
      </w:r>
      <w:r w:rsidR="00366510" w:rsidRPr="00011C9B">
        <w:rPr>
          <w:rFonts w:asciiTheme="majorBidi" w:hAnsiTheme="majorBidi" w:cstheme="majorBidi"/>
        </w:rPr>
        <w:t xml:space="preserve"> Microbiol</w:t>
      </w:r>
      <w:r w:rsidR="00FA51B0" w:rsidRPr="00011C9B">
        <w:rPr>
          <w:rFonts w:asciiTheme="majorBidi" w:hAnsiTheme="majorBidi" w:cstheme="majorBidi"/>
        </w:rPr>
        <w:t>ogy</w:t>
      </w:r>
      <w:r w:rsidR="00366510" w:rsidRPr="00011C9B">
        <w:rPr>
          <w:rFonts w:asciiTheme="majorBidi" w:hAnsiTheme="majorBidi" w:cstheme="majorBidi"/>
        </w:rPr>
        <w:t xml:space="preserve">. </w:t>
      </w:r>
      <w:r w:rsidR="00FA51B0" w:rsidRPr="00011C9B">
        <w:rPr>
          <w:rFonts w:asciiTheme="majorBidi" w:hAnsiTheme="majorBidi" w:cstheme="majorBidi"/>
        </w:rPr>
        <w:t>2016;</w:t>
      </w:r>
      <w:r w:rsidR="00366510" w:rsidRPr="00011C9B">
        <w:rPr>
          <w:rFonts w:asciiTheme="majorBidi" w:hAnsiTheme="majorBidi" w:cstheme="majorBidi"/>
        </w:rPr>
        <w:t>1(1):1-10.</w:t>
      </w:r>
    </w:p>
    <w:p w:rsidR="00011C9B" w:rsidRPr="00011C9B" w:rsidRDefault="00011C9B" w:rsidP="00C91CDF">
      <w:pPr>
        <w:pStyle w:val="Default"/>
        <w:spacing w:line="360" w:lineRule="auto"/>
        <w:jc w:val="both"/>
        <w:rPr>
          <w:rFonts w:asciiTheme="majorBidi" w:hAnsiTheme="majorBidi" w:cstheme="majorBidi"/>
        </w:rPr>
      </w:pPr>
    </w:p>
    <w:p w:rsidR="00366510" w:rsidRPr="00011C9B" w:rsidRDefault="007A2C1E" w:rsidP="00C91CDF">
      <w:pPr>
        <w:autoSpaceDE w:val="0"/>
        <w:autoSpaceDN w:val="0"/>
        <w:bidi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10-</w:t>
      </w:r>
      <w:r w:rsidR="00FA51B0" w:rsidRPr="00011C9B">
        <w:rPr>
          <w:rFonts w:asciiTheme="majorBidi" w:hAnsiTheme="majorBidi" w:cstheme="majorBidi"/>
          <w:sz w:val="24"/>
          <w:szCs w:val="24"/>
        </w:rPr>
        <w:t>Olooto WE</w:t>
      </w:r>
      <w:r w:rsidR="00366510" w:rsidRPr="00011C9B">
        <w:rPr>
          <w:rFonts w:asciiTheme="majorBidi" w:hAnsiTheme="majorBidi" w:cstheme="majorBidi"/>
          <w:sz w:val="24"/>
          <w:szCs w:val="24"/>
        </w:rPr>
        <w:t>. Inf</w:t>
      </w:r>
      <w:r w:rsidR="00FA51B0" w:rsidRPr="00011C9B">
        <w:rPr>
          <w:rFonts w:asciiTheme="majorBidi" w:hAnsiTheme="majorBidi" w:cstheme="majorBidi"/>
          <w:sz w:val="24"/>
          <w:szCs w:val="24"/>
        </w:rPr>
        <w:t>ertility in male; risk factors,causes and management.</w:t>
      </w:r>
      <w:r w:rsidR="00366510" w:rsidRPr="00011C9B">
        <w:rPr>
          <w:rFonts w:asciiTheme="majorBidi" w:hAnsiTheme="majorBidi" w:cstheme="majorBidi"/>
          <w:sz w:val="24"/>
          <w:szCs w:val="24"/>
        </w:rPr>
        <w:t xml:space="preserve"> Microbiol</w:t>
      </w:r>
      <w:r w:rsidR="00FA51B0" w:rsidRPr="00011C9B">
        <w:rPr>
          <w:rFonts w:asciiTheme="majorBidi" w:hAnsiTheme="majorBidi" w:cstheme="majorBidi"/>
          <w:sz w:val="24"/>
          <w:szCs w:val="24"/>
        </w:rPr>
        <w:t>ogy</w:t>
      </w:r>
      <w:r w:rsidR="00366510" w:rsidRPr="00011C9B">
        <w:rPr>
          <w:rFonts w:asciiTheme="majorBidi" w:hAnsiTheme="majorBidi" w:cstheme="majorBidi"/>
          <w:sz w:val="24"/>
          <w:szCs w:val="24"/>
        </w:rPr>
        <w:t xml:space="preserve"> Biotech</w:t>
      </w:r>
      <w:r w:rsidR="00FA51B0" w:rsidRPr="00011C9B">
        <w:rPr>
          <w:rFonts w:asciiTheme="majorBidi" w:hAnsiTheme="majorBidi" w:cstheme="majorBidi"/>
          <w:sz w:val="24"/>
          <w:szCs w:val="24"/>
        </w:rPr>
        <w:t>nology Research</w:t>
      </w:r>
      <w:r w:rsidR="00366510" w:rsidRPr="00011C9B">
        <w:rPr>
          <w:rFonts w:asciiTheme="majorBidi" w:hAnsiTheme="majorBidi" w:cstheme="majorBidi"/>
          <w:sz w:val="24"/>
          <w:szCs w:val="24"/>
        </w:rPr>
        <w:t xml:space="preserve">. </w:t>
      </w:r>
      <w:r w:rsidR="00FA51B0" w:rsidRPr="00011C9B">
        <w:rPr>
          <w:rFonts w:asciiTheme="majorBidi" w:hAnsiTheme="majorBidi" w:cstheme="majorBidi"/>
          <w:sz w:val="24"/>
          <w:szCs w:val="24"/>
        </w:rPr>
        <w:t xml:space="preserve">2012; </w:t>
      </w:r>
      <w:r w:rsidR="00366510" w:rsidRPr="00011C9B">
        <w:rPr>
          <w:rFonts w:asciiTheme="majorBidi" w:hAnsiTheme="majorBidi" w:cstheme="majorBidi"/>
          <w:sz w:val="24"/>
          <w:szCs w:val="24"/>
        </w:rPr>
        <w:t>2(4):641-645.</w:t>
      </w:r>
    </w:p>
    <w:p w:rsidR="00366510" w:rsidRPr="00011C9B" w:rsidRDefault="00366510" w:rsidP="00C91CDF">
      <w:pPr>
        <w:bidi w:val="0"/>
        <w:spacing w:line="360" w:lineRule="auto"/>
        <w:jc w:val="both"/>
        <w:rPr>
          <w:rFonts w:asciiTheme="majorBidi" w:hAnsiTheme="majorBidi" w:cstheme="majorBidi"/>
          <w:sz w:val="24"/>
          <w:szCs w:val="24"/>
        </w:rPr>
      </w:pPr>
    </w:p>
    <w:p w:rsidR="00366510" w:rsidRPr="00011C9B" w:rsidRDefault="007A2C1E" w:rsidP="00C91CDF">
      <w:pPr>
        <w:bidi w:val="0"/>
        <w:spacing w:line="360" w:lineRule="auto"/>
        <w:jc w:val="both"/>
        <w:rPr>
          <w:rFonts w:asciiTheme="majorBidi" w:hAnsiTheme="majorBidi" w:cstheme="majorBidi"/>
          <w:sz w:val="24"/>
          <w:szCs w:val="24"/>
        </w:rPr>
      </w:pPr>
      <w:r>
        <w:rPr>
          <w:rFonts w:asciiTheme="majorBidi" w:hAnsiTheme="majorBidi" w:cstheme="majorBidi"/>
          <w:sz w:val="24"/>
          <w:szCs w:val="24"/>
        </w:rPr>
        <w:t>11-</w:t>
      </w:r>
      <w:hyperlink r:id="rId20" w:history="1">
        <w:r w:rsidR="00366510" w:rsidRPr="00011C9B">
          <w:rPr>
            <w:rStyle w:val="Hyperlink"/>
            <w:rFonts w:asciiTheme="majorBidi" w:hAnsiTheme="majorBidi" w:cstheme="majorBidi"/>
            <w:color w:val="auto"/>
            <w:sz w:val="24"/>
            <w:szCs w:val="24"/>
            <w:u w:val="none"/>
          </w:rPr>
          <w:t>Majzoub</w:t>
        </w:r>
      </w:hyperlink>
      <w:r w:rsidR="00FA51B0" w:rsidRPr="00011C9B">
        <w:rPr>
          <w:rFonts w:asciiTheme="majorBidi" w:hAnsiTheme="majorBidi" w:cstheme="majorBidi"/>
          <w:sz w:val="24"/>
          <w:szCs w:val="24"/>
        </w:rPr>
        <w:t xml:space="preserve"> A,</w:t>
      </w:r>
      <w:r w:rsidR="00366510" w:rsidRPr="00011C9B">
        <w:rPr>
          <w:rFonts w:asciiTheme="majorBidi" w:hAnsiTheme="majorBidi" w:cstheme="majorBidi"/>
          <w:sz w:val="24"/>
          <w:szCs w:val="24"/>
        </w:rPr>
        <w:t xml:space="preserve"> </w:t>
      </w:r>
      <w:hyperlink r:id="rId21" w:history="1">
        <w:r w:rsidR="00366510" w:rsidRPr="00011C9B">
          <w:rPr>
            <w:rStyle w:val="Hyperlink"/>
            <w:rFonts w:asciiTheme="majorBidi" w:hAnsiTheme="majorBidi" w:cstheme="majorBidi"/>
            <w:color w:val="auto"/>
            <w:sz w:val="24"/>
            <w:szCs w:val="24"/>
            <w:u w:val="none"/>
          </w:rPr>
          <w:t>Esteves</w:t>
        </w:r>
      </w:hyperlink>
      <w:r w:rsidR="00FA51B0" w:rsidRPr="00011C9B">
        <w:rPr>
          <w:rFonts w:asciiTheme="majorBidi" w:hAnsiTheme="majorBidi" w:cstheme="majorBidi"/>
          <w:sz w:val="24"/>
          <w:szCs w:val="24"/>
        </w:rPr>
        <w:t xml:space="preserve"> A</w:t>
      </w:r>
      <w:r w:rsidR="00366510" w:rsidRPr="00011C9B">
        <w:rPr>
          <w:rFonts w:asciiTheme="majorBidi" w:hAnsiTheme="majorBidi" w:cstheme="majorBidi"/>
          <w:sz w:val="24"/>
          <w:szCs w:val="24"/>
        </w:rPr>
        <w:t>C</w:t>
      </w:r>
      <w:r w:rsidR="00FA51B0" w:rsidRPr="00011C9B">
        <w:rPr>
          <w:rFonts w:asciiTheme="majorBidi" w:hAnsiTheme="majorBidi" w:cstheme="majorBidi"/>
          <w:sz w:val="24"/>
          <w:szCs w:val="24"/>
        </w:rPr>
        <w:t>,</w:t>
      </w:r>
      <w:hyperlink r:id="rId22" w:history="1">
        <w:r w:rsidR="00366510" w:rsidRPr="00011C9B">
          <w:rPr>
            <w:rStyle w:val="Hyperlink"/>
            <w:rFonts w:asciiTheme="majorBidi" w:hAnsiTheme="majorBidi" w:cstheme="majorBidi"/>
            <w:color w:val="auto"/>
            <w:sz w:val="24"/>
            <w:szCs w:val="24"/>
            <w:u w:val="none"/>
          </w:rPr>
          <w:t xml:space="preserve"> Gosálvez</w:t>
        </w:r>
      </w:hyperlink>
      <w:r w:rsidR="00FA51B0" w:rsidRPr="00011C9B">
        <w:rPr>
          <w:rFonts w:asciiTheme="majorBidi" w:hAnsiTheme="majorBidi" w:cstheme="majorBidi"/>
          <w:sz w:val="24"/>
          <w:szCs w:val="24"/>
        </w:rPr>
        <w:t xml:space="preserve"> </w:t>
      </w:r>
      <w:r w:rsidR="00366510" w:rsidRPr="00011C9B">
        <w:rPr>
          <w:rFonts w:asciiTheme="majorBidi" w:hAnsiTheme="majorBidi" w:cstheme="majorBidi"/>
          <w:sz w:val="24"/>
          <w:szCs w:val="24"/>
        </w:rPr>
        <w:t>J</w:t>
      </w:r>
      <w:r w:rsidR="00FA51B0" w:rsidRPr="00011C9B">
        <w:rPr>
          <w:rFonts w:asciiTheme="majorBidi" w:hAnsiTheme="majorBidi" w:cstheme="majorBidi"/>
          <w:sz w:val="24"/>
          <w:szCs w:val="24"/>
        </w:rPr>
        <w:t>,</w:t>
      </w:r>
      <w:r w:rsidR="00366510" w:rsidRPr="00011C9B">
        <w:rPr>
          <w:rFonts w:asciiTheme="majorBidi" w:hAnsiTheme="majorBidi" w:cstheme="majorBidi"/>
          <w:sz w:val="24"/>
          <w:szCs w:val="24"/>
        </w:rPr>
        <w:t xml:space="preserve"> </w:t>
      </w:r>
      <w:r w:rsidR="00FA51B0" w:rsidRPr="00011C9B">
        <w:rPr>
          <w:rFonts w:asciiTheme="majorBidi" w:hAnsiTheme="majorBidi" w:cstheme="majorBidi"/>
          <w:sz w:val="24"/>
          <w:szCs w:val="24"/>
        </w:rPr>
        <w:t>Agarwal A</w:t>
      </w:r>
      <w:r w:rsidR="00366510" w:rsidRPr="00011C9B">
        <w:rPr>
          <w:rFonts w:asciiTheme="majorBidi" w:hAnsiTheme="majorBidi" w:cstheme="majorBidi"/>
          <w:sz w:val="24"/>
          <w:szCs w:val="24"/>
        </w:rPr>
        <w:t>. Specialized sperm function tests in varicocele and the future of andrology laboratory.</w:t>
      </w:r>
      <w:r w:rsidR="00366510" w:rsidRPr="00011C9B">
        <w:rPr>
          <w:rStyle w:val="cit"/>
          <w:rFonts w:asciiTheme="majorBidi" w:hAnsiTheme="majorBidi" w:cstheme="majorBidi"/>
          <w:sz w:val="24"/>
          <w:szCs w:val="24"/>
        </w:rPr>
        <w:t xml:space="preserve"> </w:t>
      </w:r>
      <w:hyperlink r:id="rId23" w:history="1">
        <w:r w:rsidR="00366510" w:rsidRPr="00011C9B">
          <w:rPr>
            <w:rStyle w:val="Hyperlink"/>
            <w:rFonts w:asciiTheme="majorBidi" w:hAnsiTheme="majorBidi" w:cstheme="majorBidi"/>
            <w:color w:val="auto"/>
            <w:sz w:val="24"/>
            <w:szCs w:val="24"/>
            <w:u w:val="none"/>
          </w:rPr>
          <w:t>Asian J</w:t>
        </w:r>
        <w:r w:rsidR="00FA51B0" w:rsidRPr="00011C9B">
          <w:rPr>
            <w:rStyle w:val="Hyperlink"/>
            <w:rFonts w:asciiTheme="majorBidi" w:hAnsiTheme="majorBidi" w:cstheme="majorBidi"/>
            <w:color w:val="auto"/>
            <w:sz w:val="24"/>
            <w:szCs w:val="24"/>
            <w:u w:val="none"/>
          </w:rPr>
          <w:t xml:space="preserve">ournal </w:t>
        </w:r>
        <w:r w:rsidR="00366510" w:rsidRPr="00011C9B">
          <w:rPr>
            <w:rStyle w:val="Hyperlink"/>
            <w:rFonts w:asciiTheme="majorBidi" w:hAnsiTheme="majorBidi" w:cstheme="majorBidi"/>
            <w:color w:val="auto"/>
            <w:sz w:val="24"/>
            <w:szCs w:val="24"/>
            <w:u w:val="none"/>
          </w:rPr>
          <w:t>Androl</w:t>
        </w:r>
      </w:hyperlink>
      <w:r w:rsidR="00FA51B0" w:rsidRPr="00011C9B">
        <w:rPr>
          <w:rStyle w:val="cit"/>
          <w:rFonts w:asciiTheme="majorBidi" w:hAnsiTheme="majorBidi" w:cstheme="majorBidi"/>
          <w:sz w:val="24"/>
          <w:szCs w:val="24"/>
        </w:rPr>
        <w:t>ogy</w:t>
      </w:r>
      <w:r w:rsidR="00366510" w:rsidRPr="00011C9B">
        <w:rPr>
          <w:rStyle w:val="cit"/>
          <w:rFonts w:asciiTheme="majorBidi" w:hAnsiTheme="majorBidi" w:cstheme="majorBidi"/>
          <w:sz w:val="24"/>
          <w:szCs w:val="24"/>
        </w:rPr>
        <w:t xml:space="preserve">. </w:t>
      </w:r>
      <w:r w:rsidR="00FA51B0" w:rsidRPr="00011C9B">
        <w:rPr>
          <w:rFonts w:asciiTheme="majorBidi" w:hAnsiTheme="majorBidi" w:cstheme="majorBidi"/>
          <w:sz w:val="24"/>
          <w:szCs w:val="24"/>
        </w:rPr>
        <w:t>2016</w:t>
      </w:r>
      <w:r w:rsidR="00FA51B0" w:rsidRPr="00011C9B">
        <w:rPr>
          <w:rStyle w:val="cit"/>
          <w:rFonts w:asciiTheme="majorBidi" w:hAnsiTheme="majorBidi" w:cstheme="majorBidi"/>
          <w:sz w:val="24"/>
          <w:szCs w:val="24"/>
        </w:rPr>
        <w:t>;</w:t>
      </w:r>
      <w:r w:rsidR="00366510" w:rsidRPr="00011C9B">
        <w:rPr>
          <w:rStyle w:val="cit"/>
          <w:rFonts w:asciiTheme="majorBidi" w:hAnsiTheme="majorBidi" w:cstheme="majorBidi"/>
          <w:sz w:val="24"/>
          <w:szCs w:val="24"/>
        </w:rPr>
        <w:t xml:space="preserve">18(2):205–212. </w:t>
      </w:r>
    </w:p>
    <w:p w:rsidR="00366510" w:rsidRDefault="007A2C1E" w:rsidP="00C91CDF">
      <w:pPr>
        <w:pStyle w:val="Heading1"/>
        <w:spacing w:line="360" w:lineRule="auto"/>
        <w:jc w:val="both"/>
        <w:rPr>
          <w:rFonts w:asciiTheme="majorBidi" w:hAnsiTheme="majorBidi" w:cstheme="majorBidi"/>
          <w:b w:val="0"/>
          <w:bCs w:val="0"/>
          <w:sz w:val="24"/>
          <w:szCs w:val="24"/>
        </w:rPr>
      </w:pPr>
      <w:r>
        <w:rPr>
          <w:rFonts w:asciiTheme="majorBidi" w:hAnsiTheme="majorBidi" w:cstheme="majorBidi"/>
          <w:b w:val="0"/>
          <w:bCs w:val="0"/>
          <w:sz w:val="24"/>
          <w:szCs w:val="24"/>
        </w:rPr>
        <w:t>12-</w:t>
      </w:r>
      <w:r w:rsidR="00ED2371" w:rsidRPr="00011C9B">
        <w:rPr>
          <w:rFonts w:asciiTheme="majorBidi" w:hAnsiTheme="majorBidi" w:cstheme="majorBidi"/>
          <w:b w:val="0"/>
          <w:bCs w:val="0"/>
          <w:sz w:val="24"/>
          <w:szCs w:val="24"/>
        </w:rPr>
        <w:t>Omidi M,Niknahad H,</w:t>
      </w:r>
      <w:r w:rsidR="00366510" w:rsidRPr="00011C9B">
        <w:rPr>
          <w:rFonts w:asciiTheme="majorBidi" w:hAnsiTheme="majorBidi" w:cstheme="majorBidi"/>
          <w:b w:val="0"/>
          <w:bCs w:val="0"/>
          <w:sz w:val="24"/>
          <w:szCs w:val="24"/>
        </w:rPr>
        <w:t xml:space="preserve"> Mohamma</w:t>
      </w:r>
      <w:r w:rsidR="00ED2371" w:rsidRPr="00011C9B">
        <w:rPr>
          <w:rFonts w:asciiTheme="majorBidi" w:hAnsiTheme="majorBidi" w:cstheme="majorBidi"/>
          <w:b w:val="0"/>
          <w:bCs w:val="0"/>
          <w:sz w:val="24"/>
          <w:szCs w:val="24"/>
        </w:rPr>
        <w:t>di-Bardori, A</w:t>
      </w:r>
      <w:r w:rsidR="00366510" w:rsidRPr="00011C9B">
        <w:rPr>
          <w:rFonts w:asciiTheme="majorBidi" w:hAnsiTheme="majorBidi" w:cstheme="majorBidi"/>
          <w:b w:val="0"/>
          <w:bCs w:val="0"/>
          <w:sz w:val="24"/>
          <w:szCs w:val="24"/>
        </w:rPr>
        <w:t>.</w:t>
      </w:r>
      <w:r w:rsidR="00ED2371" w:rsidRPr="00011C9B">
        <w:rPr>
          <w:rFonts w:asciiTheme="majorBidi" w:hAnsiTheme="majorBidi" w:cstheme="majorBidi"/>
          <w:b w:val="0"/>
          <w:bCs w:val="0"/>
          <w:sz w:val="24"/>
          <w:szCs w:val="24"/>
        </w:rPr>
        <w:t xml:space="preserve"> </w:t>
      </w:r>
      <w:r w:rsidR="00366510" w:rsidRPr="00011C9B">
        <w:rPr>
          <w:rFonts w:asciiTheme="majorBidi" w:hAnsiTheme="majorBidi" w:cstheme="majorBidi"/>
          <w:b w:val="0"/>
          <w:bCs w:val="0"/>
          <w:sz w:val="24"/>
          <w:szCs w:val="24"/>
        </w:rPr>
        <w:t xml:space="preserve">Dithiothreitol (DTT)rescues mitochondria from Nitrofurantoin-induced mitotoxicity in rat. </w:t>
      </w:r>
      <w:hyperlink r:id="rId24" w:history="1">
        <w:r w:rsidR="00366510" w:rsidRPr="00011C9B">
          <w:rPr>
            <w:rStyle w:val="Strong"/>
            <w:rFonts w:asciiTheme="majorBidi" w:eastAsiaTheme="majorEastAsia" w:hAnsiTheme="majorBidi" w:cstheme="majorBidi"/>
            <w:sz w:val="24"/>
            <w:szCs w:val="24"/>
          </w:rPr>
          <w:t>Journal of Biochemical and Molecular Toxicology</w:t>
        </w:r>
      </w:hyperlink>
      <w:r w:rsidR="00366510" w:rsidRPr="00011C9B">
        <w:rPr>
          <w:rFonts w:asciiTheme="majorBidi" w:hAnsiTheme="majorBidi" w:cstheme="majorBidi"/>
          <w:i/>
          <w:iCs/>
          <w:sz w:val="24"/>
          <w:szCs w:val="24"/>
        </w:rPr>
        <w:t>.</w:t>
      </w:r>
      <w:r w:rsidR="00ED2371" w:rsidRPr="00011C9B">
        <w:rPr>
          <w:rFonts w:asciiTheme="majorBidi" w:hAnsiTheme="majorBidi" w:cstheme="majorBidi"/>
          <w:b w:val="0"/>
          <w:bCs w:val="0"/>
          <w:sz w:val="24"/>
          <w:szCs w:val="24"/>
        </w:rPr>
        <w:t xml:space="preserve">2016; </w:t>
      </w:r>
      <w:r w:rsidR="00366510" w:rsidRPr="00011C9B">
        <w:rPr>
          <w:rFonts w:asciiTheme="majorBidi" w:hAnsiTheme="majorBidi" w:cstheme="majorBidi"/>
          <w:b w:val="0"/>
          <w:bCs w:val="0"/>
          <w:sz w:val="24"/>
          <w:szCs w:val="24"/>
        </w:rPr>
        <w:t>0: 1–11.</w:t>
      </w:r>
    </w:p>
    <w:p w:rsidR="00B203D6" w:rsidRPr="00011C9B" w:rsidRDefault="00B203D6" w:rsidP="00C91CDF">
      <w:pPr>
        <w:autoSpaceDE w:val="0"/>
        <w:autoSpaceDN w:val="0"/>
        <w:bidi w:val="0"/>
        <w:adjustRightInd w:val="0"/>
        <w:spacing w:after="0" w:line="360" w:lineRule="auto"/>
        <w:jc w:val="both"/>
        <w:rPr>
          <w:rFonts w:asciiTheme="majorBidi" w:hAnsiTheme="majorBidi" w:cstheme="majorBidi"/>
          <w:sz w:val="24"/>
          <w:szCs w:val="24"/>
        </w:rPr>
      </w:pPr>
      <w:r>
        <w:rPr>
          <w:rFonts w:asciiTheme="majorBidi" w:eastAsia="TimesNewRoman" w:hAnsiTheme="majorBidi" w:cstheme="majorBidi"/>
          <w:sz w:val="24"/>
          <w:szCs w:val="24"/>
        </w:rPr>
        <w:t>13-</w:t>
      </w:r>
      <w:r w:rsidRPr="00011C9B">
        <w:rPr>
          <w:rFonts w:asciiTheme="majorBidi" w:eastAsia="TimesNewRoman" w:hAnsiTheme="majorBidi" w:cstheme="majorBidi"/>
          <w:sz w:val="24"/>
          <w:szCs w:val="24"/>
        </w:rPr>
        <w:t xml:space="preserve">Al-Azawi SS , Asker MH. </w:t>
      </w:r>
      <w:r w:rsidRPr="00011C9B">
        <w:rPr>
          <w:rFonts w:asciiTheme="majorBidi" w:hAnsiTheme="majorBidi" w:cstheme="majorBidi"/>
          <w:sz w:val="24"/>
          <w:szCs w:val="24"/>
        </w:rPr>
        <w:t>The Antioxidative Action of Dehydroepandrosterone (DHEA) on the Testicular Histology in adult mice treated with two doses of Nitrofurantoin . Journal of Kerbala for Agricultural Sciences</w:t>
      </w:r>
      <w:r w:rsidRPr="00011C9B">
        <w:rPr>
          <w:rFonts w:asciiTheme="majorBidi" w:eastAsia="TimesNewRoman" w:hAnsiTheme="majorBidi" w:cstheme="majorBidi"/>
          <w:sz w:val="24"/>
          <w:szCs w:val="24"/>
        </w:rPr>
        <w:t xml:space="preserve"> .2017;</w:t>
      </w:r>
      <w:r w:rsidRPr="00011C9B">
        <w:rPr>
          <w:rFonts w:asciiTheme="majorBidi" w:hAnsiTheme="majorBidi" w:cstheme="majorBidi"/>
          <w:sz w:val="24"/>
          <w:szCs w:val="24"/>
        </w:rPr>
        <w:t>58-67</w:t>
      </w:r>
    </w:p>
    <w:p w:rsidR="00B203D6" w:rsidRDefault="00B203D6" w:rsidP="00C91CDF">
      <w:pPr>
        <w:autoSpaceDE w:val="0"/>
        <w:autoSpaceDN w:val="0"/>
        <w:bidi w:val="0"/>
        <w:adjustRightInd w:val="0"/>
        <w:spacing w:after="0" w:line="360" w:lineRule="auto"/>
        <w:jc w:val="both"/>
        <w:rPr>
          <w:rFonts w:asciiTheme="majorBidi" w:hAnsiTheme="majorBidi" w:cstheme="majorBidi"/>
          <w:sz w:val="24"/>
          <w:szCs w:val="24"/>
        </w:rPr>
      </w:pPr>
    </w:p>
    <w:p w:rsidR="00366510" w:rsidRDefault="007A2C1E" w:rsidP="00C91CDF">
      <w:pPr>
        <w:autoSpaceDE w:val="0"/>
        <w:autoSpaceDN w:val="0"/>
        <w:bidi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14-</w:t>
      </w:r>
      <w:r w:rsidR="00366510" w:rsidRPr="00011C9B">
        <w:rPr>
          <w:rFonts w:asciiTheme="majorBidi" w:hAnsiTheme="majorBidi" w:cstheme="majorBidi"/>
          <w:sz w:val="24"/>
          <w:szCs w:val="24"/>
        </w:rPr>
        <w:t xml:space="preserve">Elshazly SM, El-Moselhy MA, Barakat W. Insights in the mechanism underlying the protective ef-fect of α-lipoic acid against acetaminophen-hepatotoxicity. </w:t>
      </w:r>
      <w:r w:rsidR="004B0AA1" w:rsidRPr="00011C9B">
        <w:rPr>
          <w:rFonts w:asciiTheme="majorBidi" w:hAnsiTheme="majorBidi" w:cstheme="majorBidi"/>
          <w:sz w:val="24"/>
          <w:szCs w:val="24"/>
        </w:rPr>
        <w:t xml:space="preserve">European </w:t>
      </w:r>
      <w:r w:rsidR="00366510" w:rsidRPr="00011C9B">
        <w:rPr>
          <w:rFonts w:asciiTheme="majorBidi" w:hAnsiTheme="majorBidi" w:cstheme="majorBidi"/>
          <w:sz w:val="24"/>
          <w:szCs w:val="24"/>
        </w:rPr>
        <w:t xml:space="preserve"> J</w:t>
      </w:r>
      <w:r w:rsidR="004B0AA1" w:rsidRPr="00011C9B">
        <w:rPr>
          <w:rFonts w:asciiTheme="majorBidi" w:hAnsiTheme="majorBidi" w:cstheme="majorBidi"/>
          <w:sz w:val="24"/>
          <w:szCs w:val="24"/>
        </w:rPr>
        <w:t>ournal</w:t>
      </w:r>
      <w:r w:rsidR="00366510" w:rsidRPr="00011C9B">
        <w:rPr>
          <w:rFonts w:asciiTheme="majorBidi" w:hAnsiTheme="majorBidi" w:cstheme="majorBidi"/>
          <w:sz w:val="24"/>
          <w:szCs w:val="24"/>
        </w:rPr>
        <w:t xml:space="preserve"> Pharmacol</w:t>
      </w:r>
      <w:r w:rsidR="004B0AA1" w:rsidRPr="00011C9B">
        <w:rPr>
          <w:rFonts w:asciiTheme="majorBidi" w:hAnsiTheme="majorBidi" w:cstheme="majorBidi"/>
          <w:sz w:val="24"/>
          <w:szCs w:val="24"/>
        </w:rPr>
        <w:t>oy</w:t>
      </w:r>
      <w:r w:rsidR="00366510" w:rsidRPr="00011C9B">
        <w:rPr>
          <w:rFonts w:asciiTheme="majorBidi" w:hAnsiTheme="majorBidi" w:cstheme="majorBidi"/>
          <w:sz w:val="24"/>
          <w:szCs w:val="24"/>
        </w:rPr>
        <w:t xml:space="preserve">. </w:t>
      </w:r>
      <w:r w:rsidR="004B0AA1" w:rsidRPr="00011C9B">
        <w:rPr>
          <w:rFonts w:asciiTheme="majorBidi" w:hAnsiTheme="majorBidi" w:cstheme="majorBidi"/>
          <w:sz w:val="24"/>
          <w:szCs w:val="24"/>
        </w:rPr>
        <w:t>2014; 30:726</w:t>
      </w:r>
      <w:r w:rsidR="00366510" w:rsidRPr="00011C9B">
        <w:rPr>
          <w:rFonts w:asciiTheme="majorBidi" w:hAnsiTheme="majorBidi" w:cstheme="majorBidi"/>
          <w:sz w:val="24"/>
          <w:szCs w:val="24"/>
        </w:rPr>
        <w:t>:116-123</w:t>
      </w:r>
      <w:r w:rsidR="004B0AA1" w:rsidRPr="00011C9B">
        <w:rPr>
          <w:rFonts w:asciiTheme="majorBidi" w:hAnsiTheme="majorBidi" w:cstheme="majorBidi"/>
          <w:sz w:val="24"/>
          <w:szCs w:val="24"/>
        </w:rPr>
        <w:t>.</w:t>
      </w:r>
    </w:p>
    <w:p w:rsidR="00B203D6" w:rsidRPr="00011C9B" w:rsidRDefault="00B203D6" w:rsidP="00C91CDF">
      <w:pPr>
        <w:autoSpaceDE w:val="0"/>
        <w:autoSpaceDN w:val="0"/>
        <w:bidi w:val="0"/>
        <w:adjustRightInd w:val="0"/>
        <w:spacing w:after="0" w:line="360" w:lineRule="auto"/>
        <w:jc w:val="both"/>
        <w:rPr>
          <w:rFonts w:asciiTheme="majorBidi" w:hAnsiTheme="majorBidi" w:cstheme="majorBidi"/>
          <w:sz w:val="24"/>
          <w:szCs w:val="24"/>
        </w:rPr>
      </w:pPr>
    </w:p>
    <w:p w:rsidR="00366510" w:rsidRPr="00011C9B" w:rsidRDefault="00B203D6" w:rsidP="00C91CDF">
      <w:pPr>
        <w:bidi w:val="0"/>
        <w:spacing w:line="360" w:lineRule="auto"/>
        <w:jc w:val="both"/>
        <w:rPr>
          <w:rFonts w:asciiTheme="majorBidi" w:hAnsiTheme="majorBidi" w:cstheme="majorBidi"/>
          <w:sz w:val="24"/>
          <w:szCs w:val="24"/>
        </w:rPr>
      </w:pPr>
      <w:r>
        <w:rPr>
          <w:rFonts w:asciiTheme="majorBidi" w:hAnsiTheme="majorBidi" w:cstheme="majorBidi"/>
          <w:sz w:val="24"/>
          <w:szCs w:val="24"/>
        </w:rPr>
        <w:t>15-</w:t>
      </w:r>
      <w:r w:rsidRPr="00011C9B">
        <w:rPr>
          <w:rFonts w:asciiTheme="majorBidi" w:hAnsiTheme="majorBidi" w:cstheme="majorBidi"/>
          <w:sz w:val="24"/>
          <w:szCs w:val="24"/>
        </w:rPr>
        <w:t>Jose M, Davila M. Role of Old Antibiotics in the Era of Antibiotic Resistance. Highlighted Nitrofurantoin for the Treatment of Lower Urinary Tract Infections.Antibiotics 2014;3 (1):39-48</w:t>
      </w:r>
    </w:p>
    <w:p w:rsidR="00366510" w:rsidRDefault="007A2C1E" w:rsidP="00C91CDF">
      <w:pPr>
        <w:autoSpaceDE w:val="0"/>
        <w:autoSpaceDN w:val="0"/>
        <w:bidi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16-</w:t>
      </w:r>
      <w:r w:rsidR="00112A7C" w:rsidRPr="00011C9B">
        <w:rPr>
          <w:rFonts w:asciiTheme="majorBidi" w:hAnsiTheme="majorBidi" w:cstheme="majorBidi"/>
          <w:sz w:val="24"/>
          <w:szCs w:val="24"/>
        </w:rPr>
        <w:t>Morikawa T, Yasuno R, Wada H.</w:t>
      </w:r>
      <w:r w:rsidR="00366510" w:rsidRPr="00011C9B">
        <w:rPr>
          <w:rFonts w:asciiTheme="majorBidi" w:hAnsiTheme="majorBidi" w:cstheme="majorBidi"/>
          <w:sz w:val="24"/>
          <w:szCs w:val="24"/>
        </w:rPr>
        <w:t xml:space="preserve"> Do mammalian cells synthesize lipoic acid? Identification of a mouse cDNA encoding a lipoic acid synthase located in mitochondria. Febs Lett.</w:t>
      </w:r>
      <w:r w:rsidR="00366510" w:rsidRPr="00011C9B">
        <w:rPr>
          <w:rFonts w:asciiTheme="majorBidi" w:hAnsiTheme="majorBidi" w:cstheme="majorBidi"/>
          <w:i/>
          <w:iCs/>
          <w:sz w:val="24"/>
          <w:szCs w:val="24"/>
        </w:rPr>
        <w:t xml:space="preserve"> </w:t>
      </w:r>
      <w:r w:rsidR="00112A7C" w:rsidRPr="00011C9B">
        <w:rPr>
          <w:rFonts w:asciiTheme="majorBidi" w:hAnsiTheme="majorBidi" w:cstheme="majorBidi"/>
          <w:sz w:val="24"/>
          <w:szCs w:val="24"/>
        </w:rPr>
        <w:t>2001;</w:t>
      </w:r>
      <w:r w:rsidR="00366510" w:rsidRPr="00011C9B">
        <w:rPr>
          <w:rFonts w:asciiTheme="majorBidi" w:hAnsiTheme="majorBidi" w:cstheme="majorBidi"/>
          <w:sz w:val="24"/>
          <w:szCs w:val="24"/>
        </w:rPr>
        <w:t>498, 16–21</w:t>
      </w:r>
      <w:r w:rsidR="00112A7C" w:rsidRPr="00011C9B">
        <w:rPr>
          <w:rFonts w:asciiTheme="majorBidi" w:hAnsiTheme="majorBidi" w:cstheme="majorBidi"/>
          <w:sz w:val="24"/>
          <w:szCs w:val="24"/>
        </w:rPr>
        <w:t>.</w:t>
      </w:r>
    </w:p>
    <w:p w:rsidR="00A6377B" w:rsidRDefault="00A6377B" w:rsidP="00C91CDF">
      <w:pPr>
        <w:autoSpaceDE w:val="0"/>
        <w:autoSpaceDN w:val="0"/>
        <w:bidi w:val="0"/>
        <w:adjustRightInd w:val="0"/>
        <w:spacing w:after="0" w:line="360" w:lineRule="auto"/>
        <w:jc w:val="both"/>
        <w:rPr>
          <w:rFonts w:asciiTheme="majorBidi" w:hAnsiTheme="majorBidi" w:cstheme="majorBidi"/>
          <w:sz w:val="24"/>
          <w:szCs w:val="24"/>
        </w:rPr>
      </w:pPr>
    </w:p>
    <w:p w:rsidR="005A2896" w:rsidRDefault="005A2896" w:rsidP="005A2896">
      <w:pPr>
        <w:autoSpaceDE w:val="0"/>
        <w:autoSpaceDN w:val="0"/>
        <w:bidi w:val="0"/>
        <w:adjustRightInd w:val="0"/>
        <w:spacing w:after="0" w:line="360" w:lineRule="auto"/>
        <w:jc w:val="both"/>
        <w:rPr>
          <w:rFonts w:asciiTheme="majorBidi" w:hAnsiTheme="majorBidi" w:cstheme="majorBidi"/>
          <w:sz w:val="24"/>
          <w:szCs w:val="24"/>
        </w:rPr>
      </w:pPr>
    </w:p>
    <w:p w:rsidR="005A2896" w:rsidRPr="00E652A0" w:rsidRDefault="005A2896" w:rsidP="005A2896">
      <w:pPr>
        <w:autoSpaceDE w:val="0"/>
        <w:autoSpaceDN w:val="0"/>
        <w:bidi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17-</w:t>
      </w:r>
      <w:r w:rsidRPr="00E652A0">
        <w:rPr>
          <w:rFonts w:asciiTheme="majorBidi" w:hAnsiTheme="majorBidi" w:cstheme="majorBidi"/>
          <w:sz w:val="24"/>
          <w:szCs w:val="24"/>
        </w:rPr>
        <w:t>Al-Azawi</w:t>
      </w:r>
      <w:r>
        <w:rPr>
          <w:rFonts w:asciiTheme="majorBidi" w:hAnsiTheme="majorBidi" w:cstheme="majorBidi"/>
          <w:sz w:val="24"/>
          <w:szCs w:val="24"/>
        </w:rPr>
        <w:t xml:space="preserve"> SS,</w:t>
      </w:r>
      <w:r w:rsidRPr="00E652A0">
        <w:rPr>
          <w:rFonts w:asciiTheme="majorBidi" w:hAnsiTheme="majorBidi" w:cstheme="majorBidi"/>
          <w:sz w:val="24"/>
          <w:szCs w:val="24"/>
        </w:rPr>
        <w:t xml:space="preserve"> Rwayyih</w:t>
      </w:r>
      <w:r>
        <w:rPr>
          <w:rFonts w:asciiTheme="majorBidi" w:hAnsiTheme="majorBidi" w:cstheme="majorBidi"/>
          <w:sz w:val="24"/>
          <w:szCs w:val="24"/>
        </w:rPr>
        <w:t>, HS.</w:t>
      </w:r>
      <w:r w:rsidRPr="00E652A0">
        <w:rPr>
          <w:rFonts w:asciiTheme="majorBidi" w:hAnsiTheme="majorBidi" w:cstheme="majorBidi"/>
          <w:sz w:val="24"/>
          <w:szCs w:val="24"/>
        </w:rPr>
        <w:t xml:space="preserve"> Protective role of alpha Lipoic acid on some</w:t>
      </w:r>
      <w:r>
        <w:rPr>
          <w:rFonts w:asciiTheme="majorBidi" w:hAnsiTheme="majorBidi" w:cstheme="majorBidi"/>
          <w:sz w:val="24"/>
          <w:szCs w:val="24"/>
        </w:rPr>
        <w:t xml:space="preserve"> </w:t>
      </w:r>
      <w:r w:rsidRPr="00E652A0">
        <w:rPr>
          <w:rFonts w:asciiTheme="majorBidi" w:hAnsiTheme="majorBidi" w:cstheme="majorBidi"/>
          <w:sz w:val="24"/>
          <w:szCs w:val="24"/>
        </w:rPr>
        <w:t>parameters related to metabolic disorders in</w:t>
      </w:r>
      <w:r>
        <w:rPr>
          <w:rFonts w:asciiTheme="majorBidi" w:hAnsiTheme="majorBidi" w:cstheme="majorBidi"/>
          <w:sz w:val="24"/>
          <w:szCs w:val="24"/>
        </w:rPr>
        <w:t xml:space="preserve"> </w:t>
      </w:r>
      <w:r w:rsidRPr="00E652A0">
        <w:rPr>
          <w:rFonts w:asciiTheme="majorBidi" w:hAnsiTheme="majorBidi" w:cstheme="majorBidi"/>
          <w:sz w:val="24"/>
          <w:szCs w:val="24"/>
        </w:rPr>
        <w:t>intact and ovariectomized rabbits</w:t>
      </w:r>
      <w:r>
        <w:rPr>
          <w:rFonts w:asciiTheme="majorBidi" w:eastAsia="TimesNewRoman" w:hAnsiTheme="majorBidi" w:cstheme="majorBidi"/>
          <w:sz w:val="24"/>
          <w:szCs w:val="24"/>
        </w:rPr>
        <w:t>.</w:t>
      </w:r>
      <w:r w:rsidRPr="00E652A0">
        <w:rPr>
          <w:rFonts w:asciiTheme="majorBidi" w:hAnsiTheme="majorBidi" w:cstheme="majorBidi"/>
          <w:sz w:val="24"/>
          <w:szCs w:val="24"/>
        </w:rPr>
        <w:t>2017</w:t>
      </w:r>
      <w:r>
        <w:rPr>
          <w:rFonts w:asciiTheme="majorBidi" w:hAnsiTheme="majorBidi" w:cstheme="majorBidi"/>
          <w:sz w:val="24"/>
          <w:szCs w:val="24"/>
        </w:rPr>
        <w:t>;</w:t>
      </w:r>
      <w:r w:rsidRPr="00E652A0">
        <w:rPr>
          <w:rFonts w:asciiTheme="majorBidi" w:eastAsia="TimesNewRoman" w:hAnsiTheme="majorBidi" w:cstheme="majorBidi"/>
          <w:sz w:val="24"/>
          <w:szCs w:val="24"/>
        </w:rPr>
        <w:t xml:space="preserve"> </w:t>
      </w:r>
      <w:r>
        <w:rPr>
          <w:rFonts w:asciiTheme="majorBidi" w:eastAsia="TimesNewRoman" w:hAnsiTheme="majorBidi" w:cstheme="majorBidi"/>
          <w:sz w:val="24"/>
          <w:szCs w:val="24"/>
        </w:rPr>
        <w:t>5</w:t>
      </w:r>
      <w:r w:rsidRPr="00E652A0">
        <w:rPr>
          <w:rFonts w:asciiTheme="majorBidi" w:eastAsia="TimesNewRoman" w:hAnsiTheme="majorBidi" w:cstheme="majorBidi"/>
          <w:sz w:val="24"/>
          <w:szCs w:val="24"/>
        </w:rPr>
        <w:t>(4): 1281-1285</w:t>
      </w:r>
      <w:r w:rsidRPr="00E652A0">
        <w:rPr>
          <w:rFonts w:asciiTheme="majorBidi" w:hAnsiTheme="majorBidi" w:cstheme="majorBidi"/>
          <w:sz w:val="24"/>
          <w:szCs w:val="24"/>
        </w:rPr>
        <w:t>.</w:t>
      </w:r>
    </w:p>
    <w:p w:rsidR="005A2896" w:rsidRDefault="005A2896" w:rsidP="005A2896">
      <w:pPr>
        <w:autoSpaceDE w:val="0"/>
        <w:autoSpaceDN w:val="0"/>
        <w:bidi w:val="0"/>
        <w:adjustRightInd w:val="0"/>
        <w:spacing w:after="0" w:line="360" w:lineRule="auto"/>
        <w:jc w:val="both"/>
        <w:rPr>
          <w:rFonts w:asciiTheme="majorBidi" w:hAnsiTheme="majorBidi" w:cstheme="majorBidi"/>
          <w:sz w:val="24"/>
          <w:szCs w:val="24"/>
        </w:rPr>
      </w:pPr>
    </w:p>
    <w:p w:rsidR="00A6377B" w:rsidRDefault="005A2896" w:rsidP="00B45019">
      <w:pPr>
        <w:autoSpaceDE w:val="0"/>
        <w:autoSpaceDN w:val="0"/>
        <w:bidi w:val="0"/>
        <w:adjustRightInd w:val="0"/>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18</w:t>
      </w:r>
      <w:r w:rsidR="00B203D6">
        <w:rPr>
          <w:rFonts w:asciiTheme="majorBidi" w:eastAsia="Times New Roman" w:hAnsiTheme="majorBidi" w:cstheme="majorBidi"/>
          <w:sz w:val="24"/>
          <w:szCs w:val="24"/>
        </w:rPr>
        <w:t>-</w:t>
      </w:r>
      <w:r w:rsidR="00B203D6" w:rsidRPr="00011C9B">
        <w:rPr>
          <w:rFonts w:asciiTheme="majorBidi" w:eastAsia="Times New Roman" w:hAnsiTheme="majorBidi" w:cstheme="majorBidi"/>
          <w:sz w:val="24"/>
          <w:szCs w:val="24"/>
        </w:rPr>
        <w:t>Meryer O, Blom l, Sondergaared D. The influence of mineral and protein on the nephrocalinosis potential for rat of semi synthesis diets .Labor</w:t>
      </w:r>
      <w:r w:rsidR="00B45019">
        <w:rPr>
          <w:rFonts w:asciiTheme="majorBidi" w:eastAsia="Times New Roman" w:hAnsiTheme="majorBidi" w:cstheme="majorBidi"/>
          <w:sz w:val="24"/>
          <w:szCs w:val="24"/>
        </w:rPr>
        <w:t>atory Animals. 1982;16:271-273.</w:t>
      </w:r>
    </w:p>
    <w:p w:rsidR="00A6377B" w:rsidRDefault="00A6377B" w:rsidP="00C91CDF">
      <w:pPr>
        <w:autoSpaceDE w:val="0"/>
        <w:autoSpaceDN w:val="0"/>
        <w:bidi w:val="0"/>
        <w:adjustRightInd w:val="0"/>
        <w:spacing w:after="0" w:line="360" w:lineRule="auto"/>
        <w:jc w:val="both"/>
        <w:rPr>
          <w:rFonts w:asciiTheme="majorBidi" w:eastAsia="Times New Roman" w:hAnsiTheme="majorBidi" w:cstheme="majorBidi"/>
          <w:sz w:val="24"/>
          <w:szCs w:val="24"/>
        </w:rPr>
      </w:pPr>
    </w:p>
    <w:p w:rsidR="00A6377B" w:rsidRDefault="00A6377B" w:rsidP="00C91CDF">
      <w:pPr>
        <w:autoSpaceDE w:val="0"/>
        <w:autoSpaceDN w:val="0"/>
        <w:bidi w:val="0"/>
        <w:adjustRightInd w:val="0"/>
        <w:spacing w:after="0" w:line="360" w:lineRule="auto"/>
        <w:jc w:val="both"/>
        <w:rPr>
          <w:rFonts w:asciiTheme="majorBidi" w:eastAsia="Times New Roman" w:hAnsiTheme="majorBidi" w:cstheme="majorBidi"/>
          <w:sz w:val="24"/>
          <w:szCs w:val="24"/>
        </w:rPr>
      </w:pPr>
    </w:p>
    <w:p w:rsidR="00A6377B" w:rsidRPr="00011C9B" w:rsidRDefault="005A2896" w:rsidP="00C91CDF">
      <w:pPr>
        <w:autoSpaceDE w:val="0"/>
        <w:autoSpaceDN w:val="0"/>
        <w:bidi w:val="0"/>
        <w:adjustRightInd w:val="0"/>
        <w:spacing w:after="0" w:line="360" w:lineRule="auto"/>
        <w:jc w:val="both"/>
        <w:rPr>
          <w:rFonts w:asciiTheme="majorBidi" w:hAnsiTheme="majorBidi" w:cstheme="majorBidi"/>
          <w:b/>
          <w:bCs/>
          <w:sz w:val="24"/>
          <w:szCs w:val="24"/>
        </w:rPr>
      </w:pPr>
      <w:r>
        <w:rPr>
          <w:rFonts w:asciiTheme="majorBidi" w:hAnsiTheme="majorBidi" w:cstheme="majorBidi"/>
          <w:sz w:val="24"/>
          <w:szCs w:val="24"/>
        </w:rPr>
        <w:t>19</w:t>
      </w:r>
      <w:r w:rsidR="00A6377B">
        <w:rPr>
          <w:rFonts w:asciiTheme="majorBidi" w:hAnsiTheme="majorBidi" w:cstheme="majorBidi"/>
          <w:sz w:val="24"/>
          <w:szCs w:val="24"/>
        </w:rPr>
        <w:t>-</w:t>
      </w:r>
      <w:r w:rsidR="00A6377B" w:rsidRPr="00011C9B">
        <w:rPr>
          <w:rFonts w:asciiTheme="majorBidi" w:hAnsiTheme="majorBidi" w:cstheme="majorBidi"/>
          <w:sz w:val="24"/>
          <w:szCs w:val="24"/>
        </w:rPr>
        <w:t>Chen P, Ma Q, Ji C, Zhang J, Zhao L, Zhang Y, and ZeJie Y. Dietary Lipoic Acid Influences Antioxidant Capability and Oxidative Status of Broilers. International Journal Molecular Science.</w:t>
      </w:r>
      <w:r w:rsidR="00A6377B" w:rsidRPr="00011C9B">
        <w:rPr>
          <w:rFonts w:asciiTheme="majorBidi" w:hAnsiTheme="majorBidi" w:cstheme="majorBidi"/>
          <w:i/>
          <w:iCs/>
          <w:sz w:val="24"/>
          <w:szCs w:val="24"/>
        </w:rPr>
        <w:t xml:space="preserve"> </w:t>
      </w:r>
      <w:r w:rsidR="00A6377B" w:rsidRPr="00011C9B">
        <w:rPr>
          <w:rFonts w:asciiTheme="majorBidi" w:hAnsiTheme="majorBidi" w:cstheme="majorBidi"/>
          <w:sz w:val="24"/>
          <w:szCs w:val="24"/>
        </w:rPr>
        <w:t>2011; 12, 8476-8488.</w:t>
      </w:r>
    </w:p>
    <w:p w:rsidR="00A6377B" w:rsidRPr="00011C9B" w:rsidRDefault="00A6377B" w:rsidP="00C91CDF">
      <w:pPr>
        <w:autoSpaceDE w:val="0"/>
        <w:autoSpaceDN w:val="0"/>
        <w:bidi w:val="0"/>
        <w:adjustRightInd w:val="0"/>
        <w:spacing w:after="0" w:line="360" w:lineRule="auto"/>
        <w:jc w:val="both"/>
        <w:rPr>
          <w:rFonts w:asciiTheme="majorBidi" w:eastAsia="Times New Roman" w:hAnsiTheme="majorBidi" w:cstheme="majorBidi"/>
          <w:sz w:val="24"/>
          <w:szCs w:val="24"/>
        </w:rPr>
      </w:pPr>
    </w:p>
    <w:p w:rsidR="00A6377B" w:rsidRPr="00011C9B" w:rsidRDefault="005A2896" w:rsidP="00C91CDF">
      <w:pPr>
        <w:autoSpaceDE w:val="0"/>
        <w:autoSpaceDN w:val="0"/>
        <w:bidi w:val="0"/>
        <w:adjustRightInd w:val="0"/>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20</w:t>
      </w:r>
      <w:r w:rsidR="00A6377B">
        <w:rPr>
          <w:rFonts w:asciiTheme="majorBidi" w:hAnsiTheme="majorBidi" w:cstheme="majorBidi"/>
          <w:color w:val="000000" w:themeColor="text1"/>
          <w:sz w:val="24"/>
          <w:szCs w:val="24"/>
        </w:rPr>
        <w:t>-</w:t>
      </w:r>
      <w:r w:rsidR="00A6377B" w:rsidRPr="00011C9B">
        <w:rPr>
          <w:rFonts w:asciiTheme="majorBidi" w:hAnsiTheme="majorBidi" w:cstheme="majorBidi"/>
          <w:color w:val="000000" w:themeColor="text1"/>
          <w:sz w:val="24"/>
          <w:szCs w:val="24"/>
        </w:rPr>
        <w:t>Plumb DC.Veternary drug handbook,3</w:t>
      </w:r>
      <w:r w:rsidR="00A6377B" w:rsidRPr="00011C9B">
        <w:rPr>
          <w:rFonts w:asciiTheme="majorBidi" w:hAnsiTheme="majorBidi" w:cstheme="majorBidi"/>
          <w:color w:val="000000" w:themeColor="text1"/>
          <w:sz w:val="24"/>
          <w:szCs w:val="24"/>
          <w:vertAlign w:val="superscript"/>
        </w:rPr>
        <w:t>rd</w:t>
      </w:r>
      <w:r w:rsidR="00A6377B" w:rsidRPr="00011C9B">
        <w:rPr>
          <w:rFonts w:asciiTheme="majorBidi" w:hAnsiTheme="majorBidi" w:cstheme="majorBidi"/>
          <w:color w:val="000000" w:themeColor="text1"/>
          <w:sz w:val="24"/>
          <w:szCs w:val="24"/>
        </w:rPr>
        <w:t xml:space="preserve"> edition, lowa stste University pressal Amos: 1999;479-482.</w:t>
      </w:r>
    </w:p>
    <w:p w:rsidR="00A6377B" w:rsidRPr="00011C9B" w:rsidRDefault="00A6377B" w:rsidP="00C91CDF">
      <w:pPr>
        <w:autoSpaceDE w:val="0"/>
        <w:autoSpaceDN w:val="0"/>
        <w:bidi w:val="0"/>
        <w:adjustRightInd w:val="0"/>
        <w:spacing w:after="0" w:line="360" w:lineRule="auto"/>
        <w:jc w:val="both"/>
        <w:rPr>
          <w:rFonts w:asciiTheme="majorBidi" w:eastAsia="Times New Roman" w:hAnsiTheme="majorBidi" w:cstheme="majorBidi"/>
          <w:sz w:val="24"/>
          <w:szCs w:val="24"/>
        </w:rPr>
      </w:pPr>
    </w:p>
    <w:p w:rsidR="00A6377B" w:rsidRDefault="005A2896" w:rsidP="00C91CDF">
      <w:pPr>
        <w:autoSpaceDE w:val="0"/>
        <w:autoSpaceDN w:val="0"/>
        <w:bidi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21</w:t>
      </w:r>
      <w:r w:rsidR="00A6377B">
        <w:rPr>
          <w:rFonts w:asciiTheme="majorBidi" w:hAnsiTheme="majorBidi" w:cstheme="majorBidi"/>
          <w:sz w:val="24"/>
          <w:szCs w:val="24"/>
        </w:rPr>
        <w:t>-</w:t>
      </w:r>
      <w:r w:rsidR="00A6377B" w:rsidRPr="00011C9B">
        <w:rPr>
          <w:rFonts w:asciiTheme="majorBidi" w:hAnsiTheme="majorBidi" w:cstheme="majorBidi"/>
          <w:sz w:val="24"/>
          <w:szCs w:val="24"/>
        </w:rPr>
        <w:t>Goldstein DP. and Kosasa TS. “The subunit Radioimmuno assay for LH Clinical Application.” Gynecology. 1975; 6:145-8.</w:t>
      </w:r>
    </w:p>
    <w:p w:rsidR="00A6377B" w:rsidRDefault="00A6377B" w:rsidP="00C91CDF">
      <w:pPr>
        <w:autoSpaceDE w:val="0"/>
        <w:autoSpaceDN w:val="0"/>
        <w:bidi w:val="0"/>
        <w:adjustRightInd w:val="0"/>
        <w:spacing w:after="0" w:line="360" w:lineRule="auto"/>
        <w:jc w:val="both"/>
        <w:rPr>
          <w:rFonts w:asciiTheme="majorBidi" w:hAnsiTheme="majorBidi" w:cstheme="majorBidi"/>
          <w:sz w:val="24"/>
          <w:szCs w:val="24"/>
        </w:rPr>
      </w:pPr>
    </w:p>
    <w:p w:rsidR="00A6377B" w:rsidRDefault="005A2896" w:rsidP="00C91CDF">
      <w:pPr>
        <w:autoSpaceDE w:val="0"/>
        <w:autoSpaceDN w:val="0"/>
        <w:bidi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22</w:t>
      </w:r>
      <w:r w:rsidR="00A6377B">
        <w:rPr>
          <w:rFonts w:asciiTheme="majorBidi" w:hAnsiTheme="majorBidi" w:cstheme="majorBidi"/>
          <w:sz w:val="24"/>
          <w:szCs w:val="24"/>
        </w:rPr>
        <w:t>-</w:t>
      </w:r>
      <w:r w:rsidR="00A6377B" w:rsidRPr="00011C9B">
        <w:rPr>
          <w:rFonts w:asciiTheme="majorBidi" w:hAnsiTheme="majorBidi" w:cstheme="majorBidi"/>
          <w:sz w:val="24"/>
          <w:szCs w:val="24"/>
        </w:rPr>
        <w:t>Kim HK, Kee SJ, Seo JY, Yang EM, Chae HJ, Kim CJ.. Gonadotropin-releasing Hormone Stimulation Test for Precocious Puberty.Korean Journal Laboratory Medecin. 2011; 31(4):244-9.</w:t>
      </w:r>
    </w:p>
    <w:p w:rsidR="00A6377B" w:rsidRDefault="00A6377B" w:rsidP="00C91CDF">
      <w:pPr>
        <w:autoSpaceDE w:val="0"/>
        <w:autoSpaceDN w:val="0"/>
        <w:bidi w:val="0"/>
        <w:adjustRightInd w:val="0"/>
        <w:spacing w:after="0" w:line="360" w:lineRule="auto"/>
        <w:jc w:val="both"/>
        <w:rPr>
          <w:rFonts w:asciiTheme="majorBidi" w:hAnsiTheme="majorBidi" w:cstheme="majorBidi"/>
          <w:sz w:val="24"/>
          <w:szCs w:val="24"/>
        </w:rPr>
      </w:pPr>
    </w:p>
    <w:p w:rsidR="00A6377B" w:rsidRPr="00011C9B" w:rsidRDefault="005A2896" w:rsidP="00C91CDF">
      <w:pPr>
        <w:bidi w:val="0"/>
        <w:spacing w:line="360" w:lineRule="auto"/>
        <w:jc w:val="both"/>
        <w:rPr>
          <w:rFonts w:asciiTheme="majorBidi" w:hAnsiTheme="majorBidi" w:cstheme="majorBidi"/>
          <w:sz w:val="24"/>
          <w:szCs w:val="24"/>
        </w:rPr>
      </w:pPr>
      <w:r>
        <w:rPr>
          <w:rFonts w:asciiTheme="majorBidi" w:hAnsiTheme="majorBidi" w:cstheme="majorBidi"/>
          <w:sz w:val="24"/>
          <w:szCs w:val="24"/>
        </w:rPr>
        <w:t>23</w:t>
      </w:r>
      <w:r w:rsidR="00A6377B">
        <w:rPr>
          <w:rFonts w:asciiTheme="majorBidi" w:hAnsiTheme="majorBidi" w:cstheme="majorBidi"/>
          <w:sz w:val="24"/>
          <w:szCs w:val="24"/>
        </w:rPr>
        <w:t>-</w:t>
      </w:r>
      <w:r w:rsidR="00A6377B" w:rsidRPr="00011C9B">
        <w:rPr>
          <w:rFonts w:asciiTheme="majorBidi" w:hAnsiTheme="majorBidi" w:cstheme="majorBidi"/>
          <w:sz w:val="24"/>
          <w:szCs w:val="24"/>
        </w:rPr>
        <w:t>Frite KS, Mckean AJ, Nelson  JC, Wilcox RB. Anal</w:t>
      </w:r>
      <w:r w:rsidR="009D0DCE">
        <w:rPr>
          <w:rFonts w:asciiTheme="majorBidi" w:hAnsiTheme="majorBidi" w:cstheme="majorBidi"/>
          <w:sz w:val="24"/>
          <w:szCs w:val="24"/>
        </w:rPr>
        <w:t>og-based free testosterone test</w:t>
      </w:r>
      <w:r w:rsidR="00A6377B" w:rsidRPr="00011C9B">
        <w:rPr>
          <w:rFonts w:asciiTheme="majorBidi" w:hAnsiTheme="majorBidi" w:cstheme="majorBidi"/>
          <w:sz w:val="24"/>
          <w:szCs w:val="24"/>
        </w:rPr>
        <w:t xml:space="preserve"> result linked to total testosterone concentration ,not free testosterone concentration. In Clin Chem. 2008; 54(3):512-516.</w:t>
      </w:r>
    </w:p>
    <w:p w:rsidR="00A6377B" w:rsidRPr="00011C9B" w:rsidRDefault="005A2896" w:rsidP="00C91CDF">
      <w:pPr>
        <w:autoSpaceDE w:val="0"/>
        <w:autoSpaceDN w:val="0"/>
        <w:bidi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24</w:t>
      </w:r>
      <w:r w:rsidR="00A6377B">
        <w:rPr>
          <w:rFonts w:asciiTheme="majorBidi" w:hAnsiTheme="majorBidi" w:cstheme="majorBidi"/>
          <w:sz w:val="24"/>
          <w:szCs w:val="24"/>
        </w:rPr>
        <w:t>-</w:t>
      </w:r>
      <w:hyperlink r:id="rId25" w:history="1">
        <w:r w:rsidR="00A6377B" w:rsidRPr="00011C9B">
          <w:rPr>
            <w:rStyle w:val="Hyperlink"/>
            <w:rFonts w:asciiTheme="majorBidi" w:hAnsiTheme="majorBidi" w:cstheme="majorBidi"/>
            <w:color w:val="auto"/>
            <w:sz w:val="24"/>
            <w:szCs w:val="24"/>
            <w:u w:val="none"/>
          </w:rPr>
          <w:t>D’souza</w:t>
        </w:r>
      </w:hyperlink>
      <w:r w:rsidR="00A6377B" w:rsidRPr="00011C9B">
        <w:rPr>
          <w:rFonts w:asciiTheme="majorBidi" w:hAnsiTheme="majorBidi" w:cstheme="majorBidi"/>
          <w:sz w:val="24"/>
          <w:szCs w:val="24"/>
        </w:rPr>
        <w:t xml:space="preserve"> D, </w:t>
      </w:r>
      <w:hyperlink r:id="rId26" w:history="1">
        <w:r w:rsidR="00A6377B" w:rsidRPr="00011C9B">
          <w:rPr>
            <w:rStyle w:val="Hyperlink"/>
            <w:rFonts w:asciiTheme="majorBidi" w:hAnsiTheme="majorBidi" w:cstheme="majorBidi"/>
            <w:color w:val="auto"/>
            <w:sz w:val="24"/>
            <w:szCs w:val="24"/>
            <w:u w:val="none"/>
          </w:rPr>
          <w:t xml:space="preserve"> Subhas</w:t>
        </w:r>
      </w:hyperlink>
      <w:r w:rsidR="00A6377B" w:rsidRPr="00011C9B">
        <w:rPr>
          <w:rFonts w:asciiTheme="majorBidi" w:hAnsiTheme="majorBidi" w:cstheme="majorBidi"/>
          <w:sz w:val="24"/>
          <w:szCs w:val="24"/>
        </w:rPr>
        <w:t xml:space="preserve">  BG, </w:t>
      </w:r>
      <w:hyperlink r:id="rId27" w:history="1">
        <w:r w:rsidR="00A6377B" w:rsidRPr="00011C9B">
          <w:rPr>
            <w:rStyle w:val="Hyperlink"/>
            <w:rFonts w:asciiTheme="majorBidi" w:hAnsiTheme="majorBidi" w:cstheme="majorBidi"/>
            <w:color w:val="auto"/>
            <w:sz w:val="24"/>
            <w:szCs w:val="24"/>
            <w:u w:val="none"/>
          </w:rPr>
          <w:t xml:space="preserve"> Shetty</w:t>
        </w:r>
      </w:hyperlink>
      <w:r w:rsidR="00A6377B" w:rsidRPr="00011C9B">
        <w:rPr>
          <w:rFonts w:asciiTheme="majorBidi" w:hAnsiTheme="majorBidi" w:cstheme="majorBidi"/>
          <w:sz w:val="24"/>
          <w:szCs w:val="24"/>
        </w:rPr>
        <w:t xml:space="preserve"> SR, </w:t>
      </w:r>
      <w:hyperlink r:id="rId28" w:history="1">
        <w:r w:rsidR="00A6377B" w:rsidRPr="00011C9B">
          <w:rPr>
            <w:rStyle w:val="Hyperlink"/>
            <w:rFonts w:asciiTheme="majorBidi" w:hAnsiTheme="majorBidi" w:cstheme="majorBidi"/>
            <w:color w:val="auto"/>
            <w:sz w:val="24"/>
            <w:szCs w:val="24"/>
            <w:u w:val="none"/>
          </w:rPr>
          <w:t xml:space="preserve"> Balan</w:t>
        </w:r>
      </w:hyperlink>
      <w:r w:rsidR="00A6377B" w:rsidRPr="00011C9B">
        <w:rPr>
          <w:rFonts w:asciiTheme="majorBidi" w:hAnsiTheme="majorBidi" w:cstheme="majorBidi"/>
          <w:sz w:val="24"/>
          <w:szCs w:val="24"/>
        </w:rPr>
        <w:t xml:space="preserve"> P. Estimation of serum malondialdehyde in potentially malignant disorders and post-antioxidant treated patients: A biochemical study. </w:t>
      </w:r>
      <w:hyperlink r:id="rId29" w:history="1">
        <w:r w:rsidR="00A6377B" w:rsidRPr="00011C9B">
          <w:rPr>
            <w:rStyle w:val="Hyperlink"/>
            <w:rFonts w:asciiTheme="majorBidi" w:hAnsiTheme="majorBidi" w:cstheme="majorBidi"/>
            <w:color w:val="auto"/>
            <w:sz w:val="24"/>
            <w:szCs w:val="24"/>
            <w:u w:val="none"/>
          </w:rPr>
          <w:t xml:space="preserve">Contemplin Clinical. </w:t>
        </w:r>
      </w:hyperlink>
      <w:r w:rsidR="00A6377B" w:rsidRPr="00011C9B">
        <w:rPr>
          <w:rStyle w:val="cit"/>
          <w:rFonts w:asciiTheme="majorBidi" w:hAnsiTheme="majorBidi" w:cstheme="majorBidi"/>
          <w:sz w:val="24"/>
          <w:szCs w:val="24"/>
        </w:rPr>
        <w:t xml:space="preserve"> 2012; 3(4): 448–451</w:t>
      </w:r>
    </w:p>
    <w:p w:rsidR="00011C9B" w:rsidRPr="00011C9B" w:rsidRDefault="00011C9B" w:rsidP="00C91CDF">
      <w:pPr>
        <w:bidi w:val="0"/>
        <w:spacing w:after="0" w:line="360" w:lineRule="auto"/>
        <w:jc w:val="both"/>
        <w:rPr>
          <w:rFonts w:asciiTheme="majorBidi" w:eastAsia="Times New Roman" w:hAnsiTheme="majorBidi" w:cstheme="majorBidi"/>
          <w:sz w:val="24"/>
          <w:szCs w:val="24"/>
        </w:rPr>
      </w:pPr>
    </w:p>
    <w:p w:rsidR="007D20D9" w:rsidRPr="00011C9B" w:rsidRDefault="005A2896" w:rsidP="00C91CDF">
      <w:pPr>
        <w:bidi w:val="0"/>
        <w:spacing w:line="360" w:lineRule="auto"/>
        <w:jc w:val="both"/>
        <w:rPr>
          <w:rStyle w:val="HTMLCite"/>
          <w:rFonts w:asciiTheme="majorBidi" w:hAnsiTheme="majorBidi" w:cstheme="majorBidi"/>
          <w:sz w:val="24"/>
          <w:szCs w:val="24"/>
        </w:rPr>
      </w:pPr>
      <w:r>
        <w:rPr>
          <w:rStyle w:val="element-citation"/>
          <w:rFonts w:asciiTheme="majorBidi" w:hAnsiTheme="majorBidi" w:cstheme="majorBidi"/>
          <w:sz w:val="24"/>
          <w:szCs w:val="24"/>
        </w:rPr>
        <w:t>25</w:t>
      </w:r>
      <w:r w:rsidR="007A2C1E">
        <w:rPr>
          <w:rStyle w:val="element-citation"/>
          <w:rFonts w:asciiTheme="majorBidi" w:hAnsiTheme="majorBidi" w:cstheme="majorBidi"/>
          <w:sz w:val="24"/>
          <w:szCs w:val="24"/>
        </w:rPr>
        <w:t>-</w:t>
      </w:r>
      <w:r w:rsidR="00E64A37" w:rsidRPr="00011C9B">
        <w:rPr>
          <w:rStyle w:val="element-citation"/>
          <w:rFonts w:asciiTheme="majorBidi" w:hAnsiTheme="majorBidi" w:cstheme="majorBidi"/>
          <w:sz w:val="24"/>
          <w:szCs w:val="24"/>
        </w:rPr>
        <w:t xml:space="preserve">Esteves, SC, Miyaoka R.  Agarwal A. Sperm retrieval techniques for assisted reproduction. </w:t>
      </w:r>
      <w:r w:rsidR="009D0DCE">
        <w:rPr>
          <w:rStyle w:val="ref-journal"/>
          <w:rFonts w:asciiTheme="majorBidi" w:hAnsiTheme="majorBidi" w:cstheme="majorBidi"/>
          <w:sz w:val="24"/>
          <w:szCs w:val="24"/>
        </w:rPr>
        <w:t xml:space="preserve">International Journal </w:t>
      </w:r>
      <w:r w:rsidR="00E64A37" w:rsidRPr="00011C9B">
        <w:rPr>
          <w:rStyle w:val="ref-journal"/>
          <w:rFonts w:asciiTheme="majorBidi" w:hAnsiTheme="majorBidi" w:cstheme="majorBidi"/>
          <w:sz w:val="24"/>
          <w:szCs w:val="24"/>
        </w:rPr>
        <w:t>Urology</w:t>
      </w:r>
      <w:r w:rsidR="00E64A37" w:rsidRPr="00011C9B">
        <w:rPr>
          <w:rStyle w:val="element-citation"/>
          <w:rFonts w:asciiTheme="majorBidi" w:hAnsiTheme="majorBidi" w:cstheme="majorBidi"/>
          <w:sz w:val="24"/>
          <w:szCs w:val="24"/>
        </w:rPr>
        <w:t>. 2011</w:t>
      </w:r>
      <w:r w:rsidR="00E64A37" w:rsidRPr="00011C9B">
        <w:rPr>
          <w:rStyle w:val="ref-vol"/>
          <w:rFonts w:asciiTheme="majorBidi" w:hAnsiTheme="majorBidi" w:cstheme="majorBidi"/>
          <w:sz w:val="24"/>
          <w:szCs w:val="24"/>
        </w:rPr>
        <w:t>;</w:t>
      </w:r>
      <w:r w:rsidR="009D0DCE">
        <w:rPr>
          <w:rStyle w:val="ref-vol"/>
          <w:rFonts w:asciiTheme="majorBidi" w:hAnsiTheme="majorBidi" w:cstheme="majorBidi"/>
          <w:sz w:val="24"/>
          <w:szCs w:val="24"/>
        </w:rPr>
        <w:t xml:space="preserve"> </w:t>
      </w:r>
      <w:r w:rsidR="00011C9B" w:rsidRPr="00011C9B">
        <w:rPr>
          <w:rStyle w:val="ref-vol"/>
          <w:rFonts w:asciiTheme="majorBidi" w:hAnsiTheme="majorBidi" w:cstheme="majorBidi"/>
          <w:sz w:val="24"/>
          <w:szCs w:val="24"/>
        </w:rPr>
        <w:t xml:space="preserve"> </w:t>
      </w:r>
      <w:r w:rsidR="00E64A37" w:rsidRPr="00011C9B">
        <w:rPr>
          <w:rStyle w:val="ref-vol"/>
          <w:rFonts w:asciiTheme="majorBidi" w:hAnsiTheme="majorBidi" w:cstheme="majorBidi"/>
          <w:sz w:val="24"/>
          <w:szCs w:val="24"/>
        </w:rPr>
        <w:t>37</w:t>
      </w:r>
      <w:r w:rsidR="00E64A37" w:rsidRPr="00011C9B">
        <w:rPr>
          <w:rStyle w:val="element-citation"/>
          <w:rFonts w:asciiTheme="majorBidi" w:hAnsiTheme="majorBidi" w:cstheme="majorBidi"/>
          <w:sz w:val="24"/>
          <w:szCs w:val="24"/>
        </w:rPr>
        <w:t>:570–83.</w:t>
      </w:r>
    </w:p>
    <w:p w:rsidR="007D20D9" w:rsidRPr="00011C9B" w:rsidRDefault="00D27B85" w:rsidP="00C91CDF">
      <w:pPr>
        <w:autoSpaceDE w:val="0"/>
        <w:autoSpaceDN w:val="0"/>
        <w:bidi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26</w:t>
      </w:r>
      <w:r w:rsidR="007A2C1E">
        <w:rPr>
          <w:rFonts w:asciiTheme="majorBidi" w:hAnsiTheme="majorBidi" w:cstheme="majorBidi"/>
          <w:sz w:val="24"/>
          <w:szCs w:val="24"/>
        </w:rPr>
        <w:t>-</w:t>
      </w:r>
      <w:r w:rsidR="007D20D9" w:rsidRPr="00011C9B">
        <w:rPr>
          <w:rFonts w:asciiTheme="majorBidi" w:hAnsiTheme="majorBidi" w:cstheme="majorBidi"/>
          <w:sz w:val="24"/>
          <w:szCs w:val="24"/>
        </w:rPr>
        <w:t>Bearden HJ, Fu</w:t>
      </w:r>
      <w:r w:rsidR="009D0DCE">
        <w:rPr>
          <w:rFonts w:asciiTheme="majorBidi" w:hAnsiTheme="majorBidi" w:cstheme="majorBidi"/>
          <w:sz w:val="24"/>
          <w:szCs w:val="24"/>
        </w:rPr>
        <w:t xml:space="preserve">quay JW. Nutritional management In </w:t>
      </w:r>
      <w:r w:rsidR="007D20D9" w:rsidRPr="00011C9B">
        <w:rPr>
          <w:rFonts w:asciiTheme="majorBidi" w:hAnsiTheme="majorBidi" w:cstheme="majorBidi"/>
          <w:sz w:val="24"/>
          <w:szCs w:val="24"/>
        </w:rPr>
        <w:t>Applied Animal Reproduction. Prentice Hall, Englewood Cliffs, 1992; 283-292.</w:t>
      </w:r>
    </w:p>
    <w:p w:rsidR="00366510" w:rsidRPr="00011C9B" w:rsidRDefault="00366510" w:rsidP="00C91CDF">
      <w:pPr>
        <w:autoSpaceDE w:val="0"/>
        <w:autoSpaceDN w:val="0"/>
        <w:bidi w:val="0"/>
        <w:adjustRightInd w:val="0"/>
        <w:spacing w:after="0" w:line="360" w:lineRule="auto"/>
        <w:jc w:val="both"/>
        <w:rPr>
          <w:rFonts w:asciiTheme="majorBidi" w:eastAsia="Times New Roman" w:hAnsiTheme="majorBidi" w:cstheme="majorBidi"/>
          <w:sz w:val="24"/>
          <w:szCs w:val="24"/>
        </w:rPr>
      </w:pPr>
    </w:p>
    <w:p w:rsidR="00A6377B" w:rsidRPr="00011C9B" w:rsidRDefault="00D27B85" w:rsidP="00C91CDF">
      <w:pPr>
        <w:bidi w:val="0"/>
        <w:spacing w:before="100" w:beforeAutospacing="1" w:after="100" w:afterAutospacing="1" w:line="360" w:lineRule="auto"/>
        <w:jc w:val="both"/>
        <w:outlineLvl w:val="0"/>
        <w:rPr>
          <w:rFonts w:asciiTheme="majorBidi" w:eastAsia="Times New Roman" w:hAnsiTheme="majorBidi" w:cstheme="majorBidi"/>
          <w:kern w:val="36"/>
          <w:sz w:val="24"/>
          <w:szCs w:val="24"/>
        </w:rPr>
      </w:pPr>
      <w:r>
        <w:rPr>
          <w:rFonts w:asciiTheme="majorBidi" w:hAnsiTheme="majorBidi" w:cstheme="majorBidi"/>
          <w:sz w:val="24"/>
          <w:szCs w:val="24"/>
        </w:rPr>
        <w:t>27</w:t>
      </w:r>
      <w:r w:rsidR="00A6377B">
        <w:rPr>
          <w:rFonts w:asciiTheme="majorBidi" w:hAnsiTheme="majorBidi" w:cstheme="majorBidi"/>
          <w:sz w:val="24"/>
          <w:szCs w:val="24"/>
        </w:rPr>
        <w:t>-</w:t>
      </w:r>
      <w:hyperlink r:id="rId30" w:history="1">
        <w:r w:rsidR="00A6377B" w:rsidRPr="00011C9B">
          <w:rPr>
            <w:rFonts w:asciiTheme="majorBidi" w:eastAsia="Times New Roman" w:hAnsiTheme="majorBidi" w:cstheme="majorBidi"/>
            <w:sz w:val="24"/>
            <w:szCs w:val="24"/>
          </w:rPr>
          <w:t>Lenz RW</w:t>
        </w:r>
      </w:hyperlink>
      <w:r w:rsidR="00A6377B" w:rsidRPr="00011C9B">
        <w:rPr>
          <w:rFonts w:asciiTheme="majorBidi" w:eastAsia="Times New Roman" w:hAnsiTheme="majorBidi" w:cstheme="majorBidi"/>
          <w:sz w:val="24"/>
          <w:szCs w:val="24"/>
        </w:rPr>
        <w:t xml:space="preserve">, </w:t>
      </w:r>
      <w:hyperlink r:id="rId31" w:history="1">
        <w:r w:rsidR="00A6377B" w:rsidRPr="00011C9B">
          <w:rPr>
            <w:rFonts w:asciiTheme="majorBidi" w:eastAsia="Times New Roman" w:hAnsiTheme="majorBidi" w:cstheme="majorBidi"/>
            <w:sz w:val="24"/>
            <w:szCs w:val="24"/>
          </w:rPr>
          <w:t>Kjelland ME</w:t>
        </w:r>
      </w:hyperlink>
      <w:r w:rsidR="00A6377B" w:rsidRPr="00011C9B">
        <w:rPr>
          <w:rFonts w:asciiTheme="majorBidi" w:eastAsia="Times New Roman" w:hAnsiTheme="majorBidi" w:cstheme="majorBidi"/>
          <w:sz w:val="24"/>
          <w:szCs w:val="24"/>
        </w:rPr>
        <w:t xml:space="preserve">, </w:t>
      </w:r>
      <w:hyperlink r:id="rId32" w:history="1">
        <w:r w:rsidR="00A6377B" w:rsidRPr="00011C9B">
          <w:rPr>
            <w:rFonts w:asciiTheme="majorBidi" w:eastAsia="Times New Roman" w:hAnsiTheme="majorBidi" w:cstheme="majorBidi"/>
            <w:sz w:val="24"/>
            <w:szCs w:val="24"/>
          </w:rPr>
          <w:t>Vonderhaar K</w:t>
        </w:r>
      </w:hyperlink>
      <w:r w:rsidR="00A6377B" w:rsidRPr="00011C9B">
        <w:rPr>
          <w:rFonts w:asciiTheme="majorBidi" w:eastAsia="Times New Roman" w:hAnsiTheme="majorBidi" w:cstheme="majorBidi"/>
          <w:sz w:val="24"/>
          <w:szCs w:val="24"/>
        </w:rPr>
        <w:t xml:space="preserve">, </w:t>
      </w:r>
      <w:hyperlink r:id="rId33" w:history="1">
        <w:r w:rsidR="00A6377B" w:rsidRPr="00011C9B">
          <w:rPr>
            <w:rFonts w:asciiTheme="majorBidi" w:eastAsia="Times New Roman" w:hAnsiTheme="majorBidi" w:cstheme="majorBidi"/>
            <w:sz w:val="24"/>
            <w:szCs w:val="24"/>
          </w:rPr>
          <w:t>Swannack TM</w:t>
        </w:r>
      </w:hyperlink>
      <w:r w:rsidR="00A6377B" w:rsidRPr="00011C9B">
        <w:rPr>
          <w:rFonts w:asciiTheme="majorBidi" w:eastAsia="Times New Roman" w:hAnsiTheme="majorBidi" w:cstheme="majorBidi"/>
          <w:sz w:val="24"/>
          <w:szCs w:val="24"/>
        </w:rPr>
        <w:t xml:space="preserve">, </w:t>
      </w:r>
      <w:hyperlink r:id="rId34" w:history="1">
        <w:r w:rsidR="00A6377B" w:rsidRPr="00011C9B">
          <w:rPr>
            <w:rFonts w:asciiTheme="majorBidi" w:eastAsia="Times New Roman" w:hAnsiTheme="majorBidi" w:cstheme="majorBidi"/>
            <w:sz w:val="24"/>
            <w:szCs w:val="24"/>
          </w:rPr>
          <w:t>Moreno JF</w:t>
        </w:r>
      </w:hyperlink>
      <w:r w:rsidR="00A6377B" w:rsidRPr="00011C9B">
        <w:rPr>
          <w:rFonts w:asciiTheme="majorBidi" w:eastAsia="Times New Roman" w:hAnsiTheme="majorBidi" w:cstheme="majorBidi"/>
          <w:kern w:val="36"/>
          <w:sz w:val="24"/>
          <w:szCs w:val="24"/>
        </w:rPr>
        <w:t>. A comparison of bovine seminal quality assessments using different viewing chambers with a computer-assisted semen analyzer.</w:t>
      </w:r>
      <w:r w:rsidR="00A6377B" w:rsidRPr="00011C9B">
        <w:rPr>
          <w:rFonts w:asciiTheme="majorBidi" w:eastAsia="Times New Roman" w:hAnsiTheme="majorBidi" w:cstheme="majorBidi"/>
          <w:sz w:val="24"/>
          <w:szCs w:val="24"/>
        </w:rPr>
        <w:t xml:space="preserve"> </w:t>
      </w:r>
      <w:hyperlink r:id="rId35" w:tooltip="Journal of animal science." w:history="1">
        <w:r w:rsidR="00A6377B" w:rsidRPr="00011C9B">
          <w:rPr>
            <w:rFonts w:asciiTheme="majorBidi" w:eastAsia="Times New Roman" w:hAnsiTheme="majorBidi" w:cstheme="majorBidi"/>
            <w:sz w:val="24"/>
            <w:szCs w:val="24"/>
          </w:rPr>
          <w:t xml:space="preserve">Journal Animal Science. </w:t>
        </w:r>
      </w:hyperlink>
      <w:r w:rsidR="00A6377B" w:rsidRPr="00011C9B">
        <w:rPr>
          <w:rFonts w:asciiTheme="majorBidi" w:eastAsia="Times New Roman" w:hAnsiTheme="majorBidi" w:cstheme="majorBidi"/>
          <w:sz w:val="24"/>
          <w:szCs w:val="24"/>
        </w:rPr>
        <w:t xml:space="preserve"> </w:t>
      </w:r>
      <w:r w:rsidR="00A6377B" w:rsidRPr="00011C9B">
        <w:rPr>
          <w:rFonts w:asciiTheme="majorBidi" w:eastAsia="Times New Roman" w:hAnsiTheme="majorBidi" w:cstheme="majorBidi"/>
          <w:kern w:val="36"/>
          <w:sz w:val="24"/>
          <w:szCs w:val="24"/>
        </w:rPr>
        <w:t>2011</w:t>
      </w:r>
      <w:r w:rsidR="00A6377B" w:rsidRPr="00011C9B">
        <w:rPr>
          <w:rFonts w:asciiTheme="majorBidi" w:eastAsia="Times New Roman" w:hAnsiTheme="majorBidi" w:cstheme="majorBidi"/>
          <w:sz w:val="24"/>
          <w:szCs w:val="24"/>
        </w:rPr>
        <w:t>; 89(2):383-8.</w:t>
      </w:r>
    </w:p>
    <w:p w:rsidR="00366510" w:rsidRPr="00A6377B" w:rsidRDefault="00D27B85" w:rsidP="00C91CDF">
      <w:pPr>
        <w:bidi w:val="0"/>
        <w:spacing w:line="360" w:lineRule="auto"/>
        <w:jc w:val="both"/>
        <w:rPr>
          <w:rFonts w:asciiTheme="majorBidi" w:eastAsia="Calibri" w:hAnsiTheme="majorBidi" w:cstheme="majorBidi"/>
          <w:sz w:val="24"/>
          <w:szCs w:val="24"/>
          <w:rtl/>
          <w:lang w:bidi="ar-IQ"/>
        </w:rPr>
      </w:pPr>
      <w:r>
        <w:rPr>
          <w:rFonts w:asciiTheme="majorBidi" w:eastAsia="Calibri" w:hAnsiTheme="majorBidi" w:cstheme="majorBidi"/>
          <w:sz w:val="24"/>
          <w:szCs w:val="24"/>
          <w:lang w:bidi="ar-IQ"/>
        </w:rPr>
        <w:lastRenderedPageBreak/>
        <w:t>28</w:t>
      </w:r>
      <w:r w:rsidR="00A6377B">
        <w:rPr>
          <w:rFonts w:asciiTheme="majorBidi" w:eastAsia="Calibri" w:hAnsiTheme="majorBidi" w:cstheme="majorBidi"/>
          <w:sz w:val="24"/>
          <w:szCs w:val="24"/>
          <w:lang w:bidi="ar-IQ"/>
        </w:rPr>
        <w:t>-</w:t>
      </w:r>
      <w:r w:rsidR="00366510" w:rsidRPr="00011C9B">
        <w:rPr>
          <w:rFonts w:asciiTheme="majorBidi" w:eastAsia="Calibri" w:hAnsiTheme="majorBidi" w:cstheme="majorBidi"/>
          <w:sz w:val="24"/>
          <w:szCs w:val="24"/>
          <w:lang w:bidi="ar-IQ"/>
        </w:rPr>
        <w:t>SAS.SAS\STAT user Guide for Personal computer .Release 9.1…SAS institute ,Inc.</w:t>
      </w:r>
      <w:r w:rsidR="0082408E" w:rsidRPr="00011C9B">
        <w:rPr>
          <w:rFonts w:asciiTheme="majorBidi" w:eastAsia="Calibri" w:hAnsiTheme="majorBidi" w:cstheme="majorBidi"/>
          <w:sz w:val="24"/>
          <w:szCs w:val="24"/>
          <w:lang w:bidi="ar-IQ"/>
        </w:rPr>
        <w:t xml:space="preserve"> 2010</w:t>
      </w:r>
      <w:r w:rsidR="00366510" w:rsidRPr="00011C9B">
        <w:rPr>
          <w:rFonts w:asciiTheme="majorBidi" w:eastAsia="Calibri" w:hAnsiTheme="majorBidi" w:cstheme="majorBidi"/>
          <w:sz w:val="24"/>
          <w:szCs w:val="24"/>
          <w:lang w:bidi="ar-IQ"/>
        </w:rPr>
        <w:t>,cary,N.C,USA.</w:t>
      </w:r>
    </w:p>
    <w:p w:rsidR="00366510" w:rsidRPr="00011C9B" w:rsidRDefault="00D27B85" w:rsidP="00C91CDF">
      <w:pPr>
        <w:bidi w:val="0"/>
        <w:spacing w:after="0" w:line="360" w:lineRule="auto"/>
        <w:jc w:val="both"/>
        <w:rPr>
          <w:rFonts w:asciiTheme="majorBidi" w:eastAsia="Times New Roman" w:hAnsiTheme="majorBidi" w:cstheme="majorBidi"/>
          <w:sz w:val="24"/>
          <w:szCs w:val="24"/>
        </w:rPr>
      </w:pPr>
      <w:r>
        <w:rPr>
          <w:rFonts w:asciiTheme="majorBidi" w:hAnsiTheme="majorBidi" w:cstheme="majorBidi"/>
          <w:sz w:val="24"/>
          <w:szCs w:val="24"/>
        </w:rPr>
        <w:t>29</w:t>
      </w:r>
      <w:r w:rsidR="007A2C1E">
        <w:rPr>
          <w:rFonts w:asciiTheme="majorBidi" w:hAnsiTheme="majorBidi" w:cstheme="majorBidi"/>
          <w:sz w:val="24"/>
          <w:szCs w:val="24"/>
        </w:rPr>
        <w:t>-</w:t>
      </w:r>
      <w:hyperlink r:id="rId36" w:history="1">
        <w:r w:rsidR="00366510" w:rsidRPr="00011C9B">
          <w:rPr>
            <w:rFonts w:asciiTheme="majorBidi" w:eastAsia="Times New Roman" w:hAnsiTheme="majorBidi" w:cstheme="majorBidi"/>
            <w:sz w:val="24"/>
            <w:szCs w:val="24"/>
          </w:rPr>
          <w:t>Fussell</w:t>
        </w:r>
      </w:hyperlink>
      <w:r w:rsidR="00EF6F4B" w:rsidRPr="00011C9B">
        <w:rPr>
          <w:rFonts w:asciiTheme="majorBidi" w:eastAsia="Times New Roman" w:hAnsiTheme="majorBidi" w:cstheme="majorBidi"/>
          <w:sz w:val="24"/>
          <w:szCs w:val="24"/>
        </w:rPr>
        <w:t xml:space="preserve"> KC,</w:t>
      </w:r>
      <w:r w:rsidR="00366510" w:rsidRPr="00011C9B">
        <w:rPr>
          <w:rFonts w:asciiTheme="majorBidi" w:eastAsia="Times New Roman" w:hAnsiTheme="majorBidi" w:cstheme="majorBidi"/>
          <w:sz w:val="24"/>
          <w:szCs w:val="24"/>
        </w:rPr>
        <w:t xml:space="preserve"> </w:t>
      </w:r>
      <w:hyperlink r:id="rId37" w:history="1">
        <w:r w:rsidR="00366510" w:rsidRPr="00011C9B">
          <w:rPr>
            <w:rFonts w:asciiTheme="majorBidi" w:eastAsia="Times New Roman" w:hAnsiTheme="majorBidi" w:cstheme="majorBidi"/>
            <w:sz w:val="24"/>
            <w:szCs w:val="24"/>
          </w:rPr>
          <w:t xml:space="preserve"> Udasin</w:t>
        </w:r>
      </w:hyperlink>
      <w:r w:rsidR="00EF6F4B" w:rsidRPr="00011C9B">
        <w:rPr>
          <w:rFonts w:asciiTheme="majorBidi" w:eastAsia="Times New Roman" w:hAnsiTheme="majorBidi" w:cstheme="majorBidi"/>
          <w:sz w:val="24"/>
          <w:szCs w:val="24"/>
        </w:rPr>
        <w:t xml:space="preserve"> R</w:t>
      </w:r>
      <w:r w:rsidR="00366510" w:rsidRPr="00011C9B">
        <w:rPr>
          <w:rFonts w:asciiTheme="majorBidi" w:eastAsia="Times New Roman" w:hAnsiTheme="majorBidi" w:cstheme="majorBidi"/>
          <w:sz w:val="24"/>
          <w:szCs w:val="24"/>
        </w:rPr>
        <w:t>G</w:t>
      </w:r>
      <w:r w:rsidR="00EF6F4B" w:rsidRPr="00011C9B">
        <w:rPr>
          <w:rFonts w:asciiTheme="majorBidi" w:eastAsia="Times New Roman" w:hAnsiTheme="majorBidi" w:cstheme="majorBidi"/>
          <w:sz w:val="24"/>
          <w:szCs w:val="24"/>
        </w:rPr>
        <w:t xml:space="preserve">, </w:t>
      </w:r>
      <w:hyperlink r:id="rId38" w:history="1">
        <w:r w:rsidR="00366510" w:rsidRPr="00011C9B">
          <w:rPr>
            <w:rFonts w:asciiTheme="majorBidi" w:eastAsia="Times New Roman" w:hAnsiTheme="majorBidi" w:cstheme="majorBidi"/>
            <w:sz w:val="24"/>
            <w:szCs w:val="24"/>
          </w:rPr>
          <w:t>Gray</w:t>
        </w:r>
      </w:hyperlink>
      <w:r w:rsidR="00EF6F4B" w:rsidRPr="00011C9B">
        <w:rPr>
          <w:rFonts w:asciiTheme="majorBidi" w:eastAsia="Times New Roman" w:hAnsiTheme="majorBidi" w:cstheme="majorBidi"/>
          <w:sz w:val="24"/>
          <w:szCs w:val="24"/>
        </w:rPr>
        <w:t xml:space="preserve"> J</w:t>
      </w:r>
      <w:r w:rsidR="00366510" w:rsidRPr="00011C9B">
        <w:rPr>
          <w:rFonts w:asciiTheme="majorBidi" w:eastAsia="Times New Roman" w:hAnsiTheme="majorBidi" w:cstheme="majorBidi"/>
          <w:sz w:val="24"/>
          <w:szCs w:val="24"/>
        </w:rPr>
        <w:t>P</w:t>
      </w:r>
      <w:r w:rsidR="00EF6F4B" w:rsidRPr="00011C9B">
        <w:rPr>
          <w:rFonts w:asciiTheme="majorBidi" w:eastAsia="Times New Roman" w:hAnsiTheme="majorBidi" w:cstheme="majorBidi"/>
          <w:sz w:val="24"/>
          <w:szCs w:val="24"/>
        </w:rPr>
        <w:t>,</w:t>
      </w:r>
      <w:hyperlink r:id="rId39" w:history="1">
        <w:r w:rsidR="00366510" w:rsidRPr="00011C9B">
          <w:rPr>
            <w:rFonts w:asciiTheme="majorBidi" w:eastAsia="Times New Roman" w:hAnsiTheme="majorBidi" w:cstheme="majorBidi"/>
            <w:sz w:val="24"/>
            <w:szCs w:val="24"/>
          </w:rPr>
          <w:t xml:space="preserve"> Mishin</w:t>
        </w:r>
      </w:hyperlink>
      <w:r w:rsidR="00EF6F4B" w:rsidRPr="00011C9B">
        <w:rPr>
          <w:rFonts w:asciiTheme="majorBidi" w:eastAsia="Times New Roman" w:hAnsiTheme="majorBidi" w:cstheme="majorBidi"/>
          <w:sz w:val="24"/>
          <w:szCs w:val="24"/>
        </w:rPr>
        <w:t>V,</w:t>
      </w:r>
      <w:r w:rsidR="00366510" w:rsidRPr="00011C9B">
        <w:rPr>
          <w:rFonts w:asciiTheme="majorBidi" w:eastAsia="Times New Roman" w:hAnsiTheme="majorBidi" w:cstheme="majorBidi"/>
          <w:sz w:val="24"/>
          <w:szCs w:val="24"/>
        </w:rPr>
        <w:t xml:space="preserve"> </w:t>
      </w:r>
      <w:hyperlink r:id="rId40" w:history="1">
        <w:r w:rsidR="00366510" w:rsidRPr="00011C9B">
          <w:rPr>
            <w:rFonts w:asciiTheme="majorBidi" w:eastAsia="Times New Roman" w:hAnsiTheme="majorBidi" w:cstheme="majorBidi"/>
            <w:sz w:val="24"/>
            <w:szCs w:val="24"/>
          </w:rPr>
          <w:t xml:space="preserve"> Smith</w:t>
        </w:r>
      </w:hyperlink>
      <w:r w:rsidR="00EF6F4B" w:rsidRPr="00011C9B">
        <w:rPr>
          <w:rFonts w:asciiTheme="majorBidi" w:eastAsia="Times New Roman" w:hAnsiTheme="majorBidi" w:cstheme="majorBidi"/>
          <w:sz w:val="24"/>
          <w:szCs w:val="24"/>
        </w:rPr>
        <w:t xml:space="preserve"> P</w:t>
      </w:r>
      <w:r w:rsidR="00366510" w:rsidRPr="00011C9B">
        <w:rPr>
          <w:rFonts w:asciiTheme="majorBidi" w:eastAsia="Times New Roman" w:hAnsiTheme="majorBidi" w:cstheme="majorBidi"/>
          <w:sz w:val="24"/>
          <w:szCs w:val="24"/>
        </w:rPr>
        <w:t>J</w:t>
      </w:r>
      <w:r w:rsidR="00EF6F4B" w:rsidRPr="00011C9B">
        <w:rPr>
          <w:rFonts w:asciiTheme="majorBidi" w:eastAsia="Times New Roman" w:hAnsiTheme="majorBidi" w:cstheme="majorBidi"/>
          <w:sz w:val="24"/>
          <w:szCs w:val="24"/>
        </w:rPr>
        <w:t xml:space="preserve">, </w:t>
      </w:r>
      <w:hyperlink r:id="rId41" w:history="1">
        <w:r w:rsidR="00366510" w:rsidRPr="00011C9B">
          <w:rPr>
            <w:rFonts w:asciiTheme="majorBidi" w:eastAsia="Times New Roman" w:hAnsiTheme="majorBidi" w:cstheme="majorBidi"/>
            <w:sz w:val="24"/>
            <w:szCs w:val="24"/>
          </w:rPr>
          <w:t>Heck</w:t>
        </w:r>
      </w:hyperlink>
      <w:r w:rsidR="00EF6F4B" w:rsidRPr="00011C9B">
        <w:rPr>
          <w:rFonts w:asciiTheme="majorBidi" w:eastAsia="Times New Roman" w:hAnsiTheme="majorBidi" w:cstheme="majorBidi"/>
          <w:sz w:val="24"/>
          <w:szCs w:val="24"/>
        </w:rPr>
        <w:t xml:space="preserve"> DE ,Jeffrey D,Laskin J</w:t>
      </w:r>
      <w:r w:rsidR="00366510" w:rsidRPr="00011C9B">
        <w:rPr>
          <w:rFonts w:asciiTheme="majorBidi" w:eastAsia="Times New Roman" w:hAnsiTheme="majorBidi" w:cstheme="majorBidi"/>
          <w:sz w:val="24"/>
          <w:szCs w:val="24"/>
        </w:rPr>
        <w:t xml:space="preserve">D. </w:t>
      </w:r>
      <w:r w:rsidR="00366510" w:rsidRPr="00011C9B">
        <w:rPr>
          <w:rFonts w:asciiTheme="majorBidi" w:eastAsia="Times New Roman" w:hAnsiTheme="majorBidi" w:cstheme="majorBidi"/>
          <w:kern w:val="36"/>
          <w:sz w:val="24"/>
          <w:szCs w:val="24"/>
        </w:rPr>
        <w:t>Redox Cycling and Increased Oxygen Utilization Contribute to Diquat-induced Oxidative Stress and Cytotoxicity in Chinese Hamster Ovary Cells Overexpressing NADPH-cytochrome P450 Reductase.</w:t>
      </w:r>
      <w:r w:rsidR="00EF6F4B" w:rsidRPr="00011C9B">
        <w:rPr>
          <w:rFonts w:asciiTheme="majorBidi" w:eastAsia="Times New Roman" w:hAnsiTheme="majorBidi" w:cstheme="majorBidi"/>
          <w:sz w:val="24"/>
          <w:szCs w:val="24"/>
        </w:rPr>
        <w:t xml:space="preserve"> </w:t>
      </w:r>
      <w:hyperlink r:id="rId42" w:tgtFrame="pmc_ext" w:history="1">
        <w:r w:rsidR="00366510" w:rsidRPr="00011C9B">
          <w:rPr>
            <w:rFonts w:asciiTheme="majorBidi" w:eastAsia="Times New Roman" w:hAnsiTheme="majorBidi" w:cstheme="majorBidi"/>
            <w:sz w:val="24"/>
            <w:szCs w:val="24"/>
          </w:rPr>
          <w:t>Free Radic</w:t>
        </w:r>
        <w:r w:rsidR="00EF6F4B" w:rsidRPr="00011C9B">
          <w:rPr>
            <w:rFonts w:asciiTheme="majorBidi" w:eastAsia="Times New Roman" w:hAnsiTheme="majorBidi" w:cstheme="majorBidi"/>
            <w:sz w:val="24"/>
            <w:szCs w:val="24"/>
          </w:rPr>
          <w:t>al</w:t>
        </w:r>
        <w:r w:rsidR="00366510" w:rsidRPr="00011C9B">
          <w:rPr>
            <w:rFonts w:asciiTheme="majorBidi" w:eastAsia="Times New Roman" w:hAnsiTheme="majorBidi" w:cstheme="majorBidi"/>
            <w:sz w:val="24"/>
            <w:szCs w:val="24"/>
          </w:rPr>
          <w:t xml:space="preserve"> Biol</w:t>
        </w:r>
        <w:r w:rsidR="00EF6F4B" w:rsidRPr="00011C9B">
          <w:rPr>
            <w:rFonts w:asciiTheme="majorBidi" w:eastAsia="Times New Roman" w:hAnsiTheme="majorBidi" w:cstheme="majorBidi"/>
            <w:sz w:val="24"/>
            <w:szCs w:val="24"/>
          </w:rPr>
          <w:t>ogy</w:t>
        </w:r>
        <w:r w:rsidR="00366510" w:rsidRPr="00011C9B">
          <w:rPr>
            <w:rFonts w:asciiTheme="majorBidi" w:eastAsia="Times New Roman" w:hAnsiTheme="majorBidi" w:cstheme="majorBidi"/>
            <w:sz w:val="24"/>
            <w:szCs w:val="24"/>
          </w:rPr>
          <w:t xml:space="preserve"> </w:t>
        </w:r>
        <w:r w:rsidR="00EF6F4B" w:rsidRPr="00011C9B">
          <w:rPr>
            <w:rFonts w:asciiTheme="majorBidi" w:eastAsia="Times New Roman" w:hAnsiTheme="majorBidi" w:cstheme="majorBidi"/>
            <w:sz w:val="24"/>
            <w:szCs w:val="24"/>
          </w:rPr>
          <w:t>Medicine.</w:t>
        </w:r>
        <w:r w:rsidR="00366510" w:rsidRPr="00011C9B">
          <w:rPr>
            <w:rFonts w:asciiTheme="majorBidi" w:eastAsia="Times New Roman" w:hAnsiTheme="majorBidi" w:cstheme="majorBidi"/>
            <w:sz w:val="24"/>
            <w:szCs w:val="24"/>
          </w:rPr>
          <w:t xml:space="preserve"> </w:t>
        </w:r>
        <w:r w:rsidR="00EF6F4B" w:rsidRPr="00011C9B">
          <w:rPr>
            <w:rFonts w:asciiTheme="majorBidi" w:eastAsia="Times New Roman" w:hAnsiTheme="majorBidi" w:cstheme="majorBidi"/>
            <w:sz w:val="24"/>
            <w:szCs w:val="24"/>
          </w:rPr>
          <w:t xml:space="preserve">2011; </w:t>
        </w:r>
        <w:r w:rsidR="00366510" w:rsidRPr="00011C9B">
          <w:rPr>
            <w:rFonts w:asciiTheme="majorBidi" w:eastAsia="Times New Roman" w:hAnsiTheme="majorBidi" w:cstheme="majorBidi"/>
            <w:sz w:val="24"/>
            <w:szCs w:val="24"/>
          </w:rPr>
          <w:t xml:space="preserve">50(7):874–882. </w:t>
        </w:r>
      </w:hyperlink>
    </w:p>
    <w:p w:rsidR="00011C9B" w:rsidRDefault="00011C9B" w:rsidP="00C91CDF">
      <w:pPr>
        <w:autoSpaceDE w:val="0"/>
        <w:autoSpaceDN w:val="0"/>
        <w:bidi w:val="0"/>
        <w:adjustRightInd w:val="0"/>
        <w:spacing w:after="0" w:line="360" w:lineRule="auto"/>
        <w:jc w:val="both"/>
        <w:rPr>
          <w:rFonts w:asciiTheme="majorBidi" w:hAnsiTheme="majorBidi" w:cstheme="majorBidi"/>
          <w:sz w:val="24"/>
          <w:szCs w:val="24"/>
        </w:rPr>
      </w:pPr>
    </w:p>
    <w:p w:rsidR="00366510" w:rsidRPr="007A2C1E" w:rsidRDefault="00D27B85" w:rsidP="00C91CDF">
      <w:pPr>
        <w:autoSpaceDE w:val="0"/>
        <w:autoSpaceDN w:val="0"/>
        <w:bidi w:val="0"/>
        <w:adjustRightInd w:val="0"/>
        <w:spacing w:after="0" w:line="360" w:lineRule="auto"/>
        <w:jc w:val="both"/>
        <w:rPr>
          <w:rFonts w:asciiTheme="majorBidi" w:eastAsia="ArialMT" w:hAnsiTheme="majorBidi" w:cstheme="majorBidi"/>
          <w:sz w:val="24"/>
          <w:szCs w:val="24"/>
        </w:rPr>
      </w:pPr>
      <w:r>
        <w:rPr>
          <w:rFonts w:asciiTheme="majorBidi" w:eastAsia="ArialMT" w:hAnsiTheme="majorBidi" w:cstheme="majorBidi"/>
          <w:sz w:val="24"/>
          <w:szCs w:val="24"/>
        </w:rPr>
        <w:t>30</w:t>
      </w:r>
      <w:r w:rsidR="007A2C1E">
        <w:rPr>
          <w:rFonts w:asciiTheme="majorBidi" w:eastAsia="ArialMT" w:hAnsiTheme="majorBidi" w:cstheme="majorBidi"/>
          <w:sz w:val="24"/>
          <w:szCs w:val="24"/>
        </w:rPr>
        <w:t>-</w:t>
      </w:r>
      <w:r w:rsidR="00366510" w:rsidRPr="00011C9B">
        <w:rPr>
          <w:rFonts w:asciiTheme="majorBidi" w:eastAsia="ArialMT" w:hAnsiTheme="majorBidi" w:cstheme="majorBidi"/>
          <w:sz w:val="24"/>
          <w:szCs w:val="24"/>
        </w:rPr>
        <w:t>Karri S, Vanithakumari G, Gopalakrishnan CR</w:t>
      </w:r>
      <w:r w:rsidR="00CA1E10" w:rsidRPr="00011C9B">
        <w:rPr>
          <w:rFonts w:asciiTheme="majorBidi" w:eastAsia="ArialMT" w:hAnsiTheme="majorBidi" w:cstheme="majorBidi"/>
          <w:sz w:val="24"/>
          <w:szCs w:val="24"/>
        </w:rPr>
        <w:t>.</w:t>
      </w:r>
      <w:r w:rsidR="00366510" w:rsidRPr="00011C9B">
        <w:rPr>
          <w:rFonts w:asciiTheme="majorBidi" w:eastAsia="ArialMT" w:hAnsiTheme="majorBidi" w:cstheme="majorBidi"/>
          <w:sz w:val="24"/>
          <w:szCs w:val="24"/>
        </w:rPr>
        <w:t xml:space="preserve"> Antiestrogenic</w:t>
      </w:r>
      <w:r w:rsidR="00CA1E10" w:rsidRPr="00011C9B">
        <w:rPr>
          <w:rFonts w:asciiTheme="majorBidi" w:eastAsia="ArialMT" w:hAnsiTheme="majorBidi" w:cstheme="majorBidi"/>
          <w:sz w:val="24"/>
          <w:szCs w:val="24"/>
        </w:rPr>
        <w:t xml:space="preserve"> </w:t>
      </w:r>
      <w:r w:rsidR="00366510" w:rsidRPr="00011C9B">
        <w:rPr>
          <w:rFonts w:asciiTheme="majorBidi" w:eastAsia="ArialMT" w:hAnsiTheme="majorBidi" w:cstheme="majorBidi"/>
          <w:sz w:val="24"/>
          <w:szCs w:val="24"/>
        </w:rPr>
        <w:t>and Antiprogestational Activity of Methotrexate and its Effect on Uterine</w:t>
      </w:r>
      <w:r w:rsidR="00CA1E10" w:rsidRPr="00011C9B">
        <w:rPr>
          <w:rFonts w:asciiTheme="majorBidi" w:eastAsia="ArialMT" w:hAnsiTheme="majorBidi" w:cstheme="majorBidi"/>
          <w:sz w:val="24"/>
          <w:szCs w:val="24"/>
        </w:rPr>
        <w:t xml:space="preserve"> </w:t>
      </w:r>
      <w:r w:rsidR="00366510" w:rsidRPr="00011C9B">
        <w:rPr>
          <w:rFonts w:asciiTheme="majorBidi" w:eastAsia="ArialMT" w:hAnsiTheme="majorBidi" w:cstheme="majorBidi"/>
          <w:sz w:val="24"/>
          <w:szCs w:val="24"/>
        </w:rPr>
        <w:t xml:space="preserve">Histoarchitecture of Ovariectomized Albino Rats. Bioresearch Bulletin </w:t>
      </w:r>
      <w:r w:rsidR="00CA1E10" w:rsidRPr="00011C9B">
        <w:rPr>
          <w:rFonts w:asciiTheme="majorBidi" w:eastAsia="ArialMT" w:hAnsiTheme="majorBidi" w:cstheme="majorBidi"/>
          <w:sz w:val="24"/>
          <w:szCs w:val="24"/>
        </w:rPr>
        <w:t>.2010;</w:t>
      </w:r>
      <w:r w:rsidR="00366510" w:rsidRPr="00011C9B">
        <w:rPr>
          <w:rFonts w:asciiTheme="majorBidi" w:eastAsia="ArialMT" w:hAnsiTheme="majorBidi" w:cstheme="majorBidi"/>
          <w:sz w:val="24"/>
          <w:szCs w:val="24"/>
        </w:rPr>
        <w:t>4: 166-75</w:t>
      </w:r>
      <w:r w:rsidR="007A2C1E">
        <w:rPr>
          <w:rFonts w:asciiTheme="majorBidi" w:eastAsia="ArialMT" w:hAnsiTheme="majorBidi" w:cstheme="majorBidi"/>
          <w:sz w:val="24"/>
          <w:szCs w:val="24"/>
        </w:rPr>
        <w:t>.</w:t>
      </w:r>
    </w:p>
    <w:p w:rsidR="00366510" w:rsidRPr="00011C9B" w:rsidRDefault="00D27B85" w:rsidP="00C91CDF">
      <w:pPr>
        <w:autoSpaceDE w:val="0"/>
        <w:autoSpaceDN w:val="0"/>
        <w:bidi w:val="0"/>
        <w:adjustRightInd w:val="0"/>
        <w:spacing w:after="0" w:line="360" w:lineRule="auto"/>
        <w:jc w:val="both"/>
        <w:rPr>
          <w:rFonts w:asciiTheme="majorBidi" w:eastAsia="ArialMT" w:hAnsiTheme="majorBidi" w:cstheme="majorBidi"/>
          <w:sz w:val="24"/>
          <w:szCs w:val="24"/>
        </w:rPr>
      </w:pPr>
      <w:r>
        <w:rPr>
          <w:rFonts w:asciiTheme="majorBidi" w:eastAsia="ArialMT" w:hAnsiTheme="majorBidi" w:cstheme="majorBidi"/>
          <w:sz w:val="24"/>
          <w:szCs w:val="24"/>
        </w:rPr>
        <w:t>31</w:t>
      </w:r>
      <w:r w:rsidR="007A2C1E">
        <w:rPr>
          <w:rFonts w:asciiTheme="majorBidi" w:eastAsia="ArialMT" w:hAnsiTheme="majorBidi" w:cstheme="majorBidi"/>
          <w:sz w:val="24"/>
          <w:szCs w:val="24"/>
        </w:rPr>
        <w:t>-</w:t>
      </w:r>
      <w:r w:rsidR="00CA1E10" w:rsidRPr="00011C9B">
        <w:rPr>
          <w:rFonts w:asciiTheme="majorBidi" w:eastAsia="ArialMT" w:hAnsiTheme="majorBidi" w:cstheme="majorBidi"/>
          <w:sz w:val="24"/>
          <w:szCs w:val="24"/>
        </w:rPr>
        <w:t xml:space="preserve">Karri SG. </w:t>
      </w:r>
      <w:r w:rsidR="00366510" w:rsidRPr="00011C9B">
        <w:rPr>
          <w:rFonts w:asciiTheme="majorBidi" w:eastAsia="ArialMT" w:hAnsiTheme="majorBidi" w:cstheme="majorBidi"/>
          <w:sz w:val="24"/>
          <w:szCs w:val="24"/>
        </w:rPr>
        <w:t>Effect of methotrexate and leucovorin on female reproductive</w:t>
      </w:r>
    </w:p>
    <w:p w:rsidR="00366510" w:rsidRPr="00011C9B" w:rsidRDefault="00366510" w:rsidP="00C91CDF">
      <w:pPr>
        <w:spacing w:line="360" w:lineRule="auto"/>
        <w:jc w:val="both"/>
        <w:rPr>
          <w:rFonts w:asciiTheme="majorBidi" w:eastAsia="ArialMT" w:hAnsiTheme="majorBidi" w:cstheme="majorBidi"/>
          <w:sz w:val="24"/>
          <w:szCs w:val="24"/>
          <w:rtl/>
        </w:rPr>
      </w:pPr>
      <w:r w:rsidRPr="00011C9B">
        <w:rPr>
          <w:rFonts w:asciiTheme="majorBidi" w:eastAsia="ArialMT" w:hAnsiTheme="majorBidi" w:cstheme="majorBidi"/>
          <w:sz w:val="24"/>
          <w:szCs w:val="24"/>
        </w:rPr>
        <w:t xml:space="preserve">tract of albino rats. Cell </w:t>
      </w:r>
      <w:r w:rsidR="00CA1E10" w:rsidRPr="00011C9B">
        <w:rPr>
          <w:rFonts w:asciiTheme="majorBidi" w:eastAsia="ArialMT" w:hAnsiTheme="majorBidi" w:cstheme="majorBidi"/>
          <w:sz w:val="24"/>
          <w:szCs w:val="24"/>
        </w:rPr>
        <w:t>Biochemical.2011;</w:t>
      </w:r>
      <w:r w:rsidR="009C4E95" w:rsidRPr="00011C9B">
        <w:rPr>
          <w:rFonts w:asciiTheme="majorBidi" w:eastAsia="ArialMT" w:hAnsiTheme="majorBidi" w:cstheme="majorBidi"/>
          <w:sz w:val="24"/>
          <w:szCs w:val="24"/>
        </w:rPr>
        <w:t xml:space="preserve"> </w:t>
      </w:r>
      <w:r w:rsidRPr="00011C9B">
        <w:rPr>
          <w:rFonts w:asciiTheme="majorBidi" w:eastAsia="ArialMT" w:hAnsiTheme="majorBidi" w:cstheme="majorBidi"/>
          <w:sz w:val="24"/>
          <w:szCs w:val="24"/>
        </w:rPr>
        <w:t>29: 1-21.</w:t>
      </w:r>
      <w:r w:rsidR="00C91CDF">
        <w:rPr>
          <w:rFonts w:asciiTheme="majorBidi" w:eastAsia="ArialMT" w:hAnsiTheme="majorBidi" w:cstheme="majorBidi"/>
          <w:sz w:val="24"/>
          <w:szCs w:val="24"/>
        </w:rPr>
        <w:t xml:space="preserve">                                                     </w:t>
      </w:r>
    </w:p>
    <w:p w:rsidR="009C4E95" w:rsidRPr="00011C9B" w:rsidRDefault="00D27B85" w:rsidP="00C91CDF">
      <w:pPr>
        <w:bidi w:val="0"/>
        <w:spacing w:line="360" w:lineRule="auto"/>
        <w:jc w:val="both"/>
        <w:rPr>
          <w:rFonts w:asciiTheme="majorBidi" w:hAnsiTheme="majorBidi" w:cstheme="majorBidi"/>
          <w:sz w:val="24"/>
          <w:szCs w:val="24"/>
        </w:rPr>
      </w:pPr>
      <w:r>
        <w:rPr>
          <w:rFonts w:asciiTheme="majorBidi" w:hAnsiTheme="majorBidi" w:cstheme="majorBidi"/>
          <w:sz w:val="24"/>
          <w:szCs w:val="24"/>
        </w:rPr>
        <w:t>32</w:t>
      </w:r>
      <w:r w:rsidR="007A2C1E">
        <w:rPr>
          <w:rFonts w:asciiTheme="majorBidi" w:hAnsiTheme="majorBidi" w:cstheme="majorBidi"/>
          <w:sz w:val="24"/>
          <w:szCs w:val="24"/>
        </w:rPr>
        <w:t>-</w:t>
      </w:r>
      <w:hyperlink r:id="rId43" w:history="1">
        <w:r w:rsidR="00366510" w:rsidRPr="00011C9B">
          <w:rPr>
            <w:rStyle w:val="Hyperlink"/>
            <w:rFonts w:asciiTheme="majorBidi" w:hAnsiTheme="majorBidi" w:cstheme="majorBidi"/>
            <w:color w:val="auto"/>
            <w:sz w:val="24"/>
            <w:szCs w:val="24"/>
            <w:u w:val="none"/>
          </w:rPr>
          <w:t>Gaweł S</w:t>
        </w:r>
      </w:hyperlink>
      <w:r w:rsidR="00366510" w:rsidRPr="00011C9B">
        <w:rPr>
          <w:rFonts w:asciiTheme="majorBidi" w:hAnsiTheme="majorBidi" w:cstheme="majorBidi"/>
          <w:sz w:val="24"/>
          <w:szCs w:val="24"/>
        </w:rPr>
        <w:t xml:space="preserve">, </w:t>
      </w:r>
      <w:hyperlink r:id="rId44" w:history="1">
        <w:r w:rsidR="00366510" w:rsidRPr="00011C9B">
          <w:rPr>
            <w:rStyle w:val="Hyperlink"/>
            <w:rFonts w:asciiTheme="majorBidi" w:hAnsiTheme="majorBidi" w:cstheme="majorBidi"/>
            <w:color w:val="auto"/>
            <w:sz w:val="24"/>
            <w:szCs w:val="24"/>
            <w:u w:val="none"/>
          </w:rPr>
          <w:t>Wardas M</w:t>
        </w:r>
      </w:hyperlink>
      <w:r w:rsidR="00366510" w:rsidRPr="00011C9B">
        <w:rPr>
          <w:rFonts w:asciiTheme="majorBidi" w:hAnsiTheme="majorBidi" w:cstheme="majorBidi"/>
          <w:sz w:val="24"/>
          <w:szCs w:val="24"/>
        </w:rPr>
        <w:t xml:space="preserve">, </w:t>
      </w:r>
      <w:hyperlink r:id="rId45" w:history="1">
        <w:r w:rsidR="00366510" w:rsidRPr="00011C9B">
          <w:rPr>
            <w:rStyle w:val="Hyperlink"/>
            <w:rFonts w:asciiTheme="majorBidi" w:hAnsiTheme="majorBidi" w:cstheme="majorBidi"/>
            <w:color w:val="auto"/>
            <w:sz w:val="24"/>
            <w:szCs w:val="24"/>
            <w:u w:val="none"/>
          </w:rPr>
          <w:t>Niedworok E</w:t>
        </w:r>
      </w:hyperlink>
      <w:r w:rsidR="00366510" w:rsidRPr="00011C9B">
        <w:rPr>
          <w:rFonts w:asciiTheme="majorBidi" w:hAnsiTheme="majorBidi" w:cstheme="majorBidi"/>
          <w:sz w:val="24"/>
          <w:szCs w:val="24"/>
        </w:rPr>
        <w:t xml:space="preserve">, </w:t>
      </w:r>
      <w:hyperlink r:id="rId46" w:history="1">
        <w:r w:rsidR="00366510" w:rsidRPr="00011C9B">
          <w:rPr>
            <w:rStyle w:val="Hyperlink"/>
            <w:rFonts w:asciiTheme="majorBidi" w:hAnsiTheme="majorBidi" w:cstheme="majorBidi"/>
            <w:color w:val="auto"/>
            <w:sz w:val="24"/>
            <w:szCs w:val="24"/>
            <w:u w:val="none"/>
          </w:rPr>
          <w:t>Wardas P</w:t>
        </w:r>
      </w:hyperlink>
      <w:r w:rsidR="009C4E95" w:rsidRPr="00011C9B">
        <w:rPr>
          <w:rFonts w:asciiTheme="majorBidi" w:hAnsiTheme="majorBidi" w:cstheme="majorBidi"/>
          <w:sz w:val="24"/>
          <w:szCs w:val="24"/>
        </w:rPr>
        <w:t xml:space="preserve">. Malondialdehyde (MDA) as a lipid peroxidation marker. </w:t>
      </w:r>
      <w:hyperlink r:id="rId47" w:tooltip="Wiadomosci lekarskie (Warsaw, Poland : 1960)." w:history="1">
        <w:r w:rsidR="009C4E95" w:rsidRPr="00011C9B">
          <w:rPr>
            <w:rStyle w:val="Hyperlink"/>
            <w:rFonts w:asciiTheme="majorBidi" w:hAnsiTheme="majorBidi" w:cstheme="majorBidi"/>
            <w:color w:val="auto"/>
            <w:sz w:val="24"/>
            <w:szCs w:val="24"/>
            <w:u w:val="none"/>
          </w:rPr>
          <w:t>Wiad Lek.</w:t>
        </w:r>
      </w:hyperlink>
      <w:r w:rsidR="009C4E95" w:rsidRPr="00011C9B">
        <w:rPr>
          <w:rFonts w:asciiTheme="majorBidi" w:hAnsiTheme="majorBidi" w:cstheme="majorBidi"/>
          <w:sz w:val="24"/>
          <w:szCs w:val="24"/>
        </w:rPr>
        <w:t xml:space="preserve"> 2004; 57(9-10):453-5.</w:t>
      </w:r>
    </w:p>
    <w:p w:rsidR="009C4E95" w:rsidRPr="00011C9B" w:rsidRDefault="007A2C1E" w:rsidP="00C91CDF">
      <w:pPr>
        <w:pStyle w:val="Heading1"/>
        <w:spacing w:line="360" w:lineRule="auto"/>
        <w:jc w:val="both"/>
        <w:rPr>
          <w:rFonts w:asciiTheme="majorBidi" w:hAnsiTheme="majorBidi" w:cstheme="majorBidi"/>
          <w:b w:val="0"/>
          <w:bCs w:val="0"/>
          <w:sz w:val="24"/>
          <w:szCs w:val="24"/>
        </w:rPr>
      </w:pPr>
      <w:r w:rsidRPr="007A2C1E">
        <w:rPr>
          <w:rFonts w:asciiTheme="majorBidi" w:hAnsiTheme="majorBidi" w:cstheme="majorBidi"/>
          <w:b w:val="0"/>
          <w:bCs w:val="0"/>
          <w:sz w:val="24"/>
          <w:szCs w:val="24"/>
        </w:rPr>
        <w:t>3</w:t>
      </w:r>
      <w:r w:rsidR="00D27B85">
        <w:rPr>
          <w:rFonts w:asciiTheme="majorBidi" w:hAnsiTheme="majorBidi" w:cstheme="majorBidi"/>
          <w:b w:val="0"/>
          <w:bCs w:val="0"/>
          <w:sz w:val="24"/>
          <w:szCs w:val="24"/>
        </w:rPr>
        <w:t>3</w:t>
      </w:r>
      <w:r>
        <w:rPr>
          <w:rFonts w:asciiTheme="majorBidi" w:hAnsiTheme="majorBidi" w:cstheme="majorBidi"/>
          <w:sz w:val="24"/>
          <w:szCs w:val="24"/>
        </w:rPr>
        <w:t>-</w:t>
      </w:r>
      <w:hyperlink r:id="rId48" w:history="1">
        <w:r w:rsidR="00366510" w:rsidRPr="00011C9B">
          <w:rPr>
            <w:rStyle w:val="Hyperlink"/>
            <w:rFonts w:asciiTheme="majorBidi" w:hAnsiTheme="majorBidi" w:cstheme="majorBidi"/>
            <w:b w:val="0"/>
            <w:bCs w:val="0"/>
            <w:color w:val="auto"/>
            <w:sz w:val="24"/>
            <w:szCs w:val="24"/>
            <w:u w:val="none"/>
          </w:rPr>
          <w:t>Vasconcelos GS</w:t>
        </w:r>
      </w:hyperlink>
      <w:r w:rsidR="00366510" w:rsidRPr="00011C9B">
        <w:rPr>
          <w:rFonts w:asciiTheme="majorBidi" w:hAnsiTheme="majorBidi" w:cstheme="majorBidi"/>
          <w:b w:val="0"/>
          <w:bCs w:val="0"/>
          <w:sz w:val="24"/>
          <w:szCs w:val="24"/>
        </w:rPr>
        <w:t xml:space="preserve">, </w:t>
      </w:r>
      <w:hyperlink r:id="rId49" w:history="1">
        <w:r w:rsidR="00366510" w:rsidRPr="00011C9B">
          <w:rPr>
            <w:rStyle w:val="Hyperlink"/>
            <w:rFonts w:asciiTheme="majorBidi" w:hAnsiTheme="majorBidi" w:cstheme="majorBidi"/>
            <w:b w:val="0"/>
            <w:bCs w:val="0"/>
            <w:color w:val="auto"/>
            <w:sz w:val="24"/>
            <w:szCs w:val="24"/>
            <w:u w:val="none"/>
          </w:rPr>
          <w:t>Ximenes NC</w:t>
        </w:r>
      </w:hyperlink>
      <w:r w:rsidR="00366510" w:rsidRPr="00011C9B">
        <w:rPr>
          <w:rFonts w:asciiTheme="majorBidi" w:hAnsiTheme="majorBidi" w:cstheme="majorBidi"/>
          <w:b w:val="0"/>
          <w:bCs w:val="0"/>
          <w:sz w:val="24"/>
          <w:szCs w:val="24"/>
        </w:rPr>
        <w:t xml:space="preserve">, </w:t>
      </w:r>
      <w:hyperlink r:id="rId50" w:history="1">
        <w:r w:rsidR="00366510" w:rsidRPr="00011C9B">
          <w:rPr>
            <w:rStyle w:val="Hyperlink"/>
            <w:rFonts w:asciiTheme="majorBidi" w:hAnsiTheme="majorBidi" w:cstheme="majorBidi"/>
            <w:b w:val="0"/>
            <w:bCs w:val="0"/>
            <w:color w:val="auto"/>
            <w:sz w:val="24"/>
            <w:szCs w:val="24"/>
            <w:u w:val="none"/>
          </w:rPr>
          <w:t>de Sousa CN</w:t>
        </w:r>
      </w:hyperlink>
      <w:r w:rsidR="00366510" w:rsidRPr="00011C9B">
        <w:rPr>
          <w:rFonts w:asciiTheme="majorBidi" w:hAnsiTheme="majorBidi" w:cstheme="majorBidi"/>
          <w:b w:val="0"/>
          <w:bCs w:val="0"/>
          <w:sz w:val="24"/>
          <w:szCs w:val="24"/>
        </w:rPr>
        <w:t xml:space="preserve">, </w:t>
      </w:r>
      <w:hyperlink r:id="rId51" w:history="1">
        <w:r w:rsidR="00366510" w:rsidRPr="00011C9B">
          <w:rPr>
            <w:rStyle w:val="Hyperlink"/>
            <w:rFonts w:asciiTheme="majorBidi" w:hAnsiTheme="majorBidi" w:cstheme="majorBidi"/>
            <w:b w:val="0"/>
            <w:bCs w:val="0"/>
            <w:color w:val="auto"/>
            <w:sz w:val="24"/>
            <w:szCs w:val="24"/>
            <w:u w:val="none"/>
          </w:rPr>
          <w:t>Oliveira Tde Q</w:t>
        </w:r>
      </w:hyperlink>
      <w:r w:rsidR="00366510" w:rsidRPr="00011C9B">
        <w:rPr>
          <w:rFonts w:asciiTheme="majorBidi" w:hAnsiTheme="majorBidi" w:cstheme="majorBidi"/>
          <w:b w:val="0"/>
          <w:bCs w:val="0"/>
          <w:sz w:val="24"/>
          <w:szCs w:val="24"/>
        </w:rPr>
        <w:t xml:space="preserve">, </w:t>
      </w:r>
      <w:hyperlink r:id="rId52" w:history="1">
        <w:r w:rsidR="00366510" w:rsidRPr="00011C9B">
          <w:rPr>
            <w:rStyle w:val="Hyperlink"/>
            <w:rFonts w:asciiTheme="majorBidi" w:hAnsiTheme="majorBidi" w:cstheme="majorBidi"/>
            <w:b w:val="0"/>
            <w:bCs w:val="0"/>
            <w:color w:val="auto"/>
            <w:sz w:val="24"/>
            <w:szCs w:val="24"/>
            <w:u w:val="none"/>
          </w:rPr>
          <w:t>Lima LL</w:t>
        </w:r>
      </w:hyperlink>
      <w:r w:rsidR="00366510" w:rsidRPr="00011C9B">
        <w:rPr>
          <w:rFonts w:asciiTheme="majorBidi" w:hAnsiTheme="majorBidi" w:cstheme="majorBidi"/>
          <w:b w:val="0"/>
          <w:bCs w:val="0"/>
          <w:sz w:val="24"/>
          <w:szCs w:val="24"/>
        </w:rPr>
        <w:t xml:space="preserve">, </w:t>
      </w:r>
      <w:hyperlink r:id="rId53" w:history="1">
        <w:r w:rsidR="00366510" w:rsidRPr="00011C9B">
          <w:rPr>
            <w:rStyle w:val="Hyperlink"/>
            <w:rFonts w:asciiTheme="majorBidi" w:hAnsiTheme="majorBidi" w:cstheme="majorBidi"/>
            <w:b w:val="0"/>
            <w:bCs w:val="0"/>
            <w:color w:val="auto"/>
            <w:sz w:val="24"/>
            <w:szCs w:val="24"/>
            <w:u w:val="none"/>
          </w:rPr>
          <w:t>de Lucena DF</w:t>
        </w:r>
      </w:hyperlink>
      <w:r w:rsidR="00366510" w:rsidRPr="00011C9B">
        <w:rPr>
          <w:rFonts w:asciiTheme="majorBidi" w:hAnsiTheme="majorBidi" w:cstheme="majorBidi"/>
          <w:b w:val="0"/>
          <w:bCs w:val="0"/>
          <w:sz w:val="24"/>
          <w:szCs w:val="24"/>
        </w:rPr>
        <w:t xml:space="preserve">, </w:t>
      </w:r>
      <w:hyperlink r:id="rId54" w:history="1">
        <w:r w:rsidR="00366510" w:rsidRPr="00011C9B">
          <w:rPr>
            <w:rStyle w:val="Hyperlink"/>
            <w:rFonts w:asciiTheme="majorBidi" w:hAnsiTheme="majorBidi" w:cstheme="majorBidi"/>
            <w:b w:val="0"/>
            <w:bCs w:val="0"/>
            <w:color w:val="auto"/>
            <w:sz w:val="24"/>
            <w:szCs w:val="24"/>
            <w:u w:val="none"/>
          </w:rPr>
          <w:t>Gama CS</w:t>
        </w:r>
      </w:hyperlink>
      <w:r w:rsidR="00366510" w:rsidRPr="00011C9B">
        <w:rPr>
          <w:rFonts w:asciiTheme="majorBidi" w:hAnsiTheme="majorBidi" w:cstheme="majorBidi"/>
          <w:b w:val="0"/>
          <w:bCs w:val="0"/>
          <w:sz w:val="24"/>
          <w:szCs w:val="24"/>
        </w:rPr>
        <w:t xml:space="preserve">, </w:t>
      </w:r>
      <w:hyperlink r:id="rId55" w:history="1">
        <w:r w:rsidR="00366510" w:rsidRPr="00011C9B">
          <w:rPr>
            <w:rStyle w:val="Hyperlink"/>
            <w:rFonts w:asciiTheme="majorBidi" w:hAnsiTheme="majorBidi" w:cstheme="majorBidi"/>
            <w:b w:val="0"/>
            <w:bCs w:val="0"/>
            <w:color w:val="auto"/>
            <w:sz w:val="24"/>
            <w:szCs w:val="24"/>
            <w:u w:val="none"/>
          </w:rPr>
          <w:t>Macêdo D</w:t>
        </w:r>
      </w:hyperlink>
      <w:r w:rsidR="00366510" w:rsidRPr="00011C9B">
        <w:rPr>
          <w:rFonts w:asciiTheme="majorBidi" w:hAnsiTheme="majorBidi" w:cstheme="majorBidi"/>
          <w:b w:val="0"/>
          <w:bCs w:val="0"/>
          <w:sz w:val="24"/>
          <w:szCs w:val="24"/>
        </w:rPr>
        <w:t xml:space="preserve">, </w:t>
      </w:r>
      <w:hyperlink r:id="rId56" w:history="1">
        <w:r w:rsidR="00366510" w:rsidRPr="00011C9B">
          <w:rPr>
            <w:rStyle w:val="Hyperlink"/>
            <w:rFonts w:asciiTheme="majorBidi" w:hAnsiTheme="majorBidi" w:cstheme="majorBidi"/>
            <w:b w:val="0"/>
            <w:bCs w:val="0"/>
            <w:color w:val="auto"/>
            <w:sz w:val="24"/>
            <w:szCs w:val="24"/>
            <w:u w:val="none"/>
          </w:rPr>
          <w:t>Vasconcelos SM</w:t>
        </w:r>
      </w:hyperlink>
      <w:r w:rsidR="00366510" w:rsidRPr="00011C9B">
        <w:rPr>
          <w:rFonts w:asciiTheme="majorBidi" w:hAnsiTheme="majorBidi" w:cstheme="majorBidi"/>
          <w:b w:val="0"/>
          <w:bCs w:val="0"/>
          <w:sz w:val="24"/>
          <w:szCs w:val="24"/>
        </w:rPr>
        <w:t>.</w:t>
      </w:r>
      <w:r w:rsidR="009C4E95" w:rsidRPr="00011C9B">
        <w:rPr>
          <w:rFonts w:asciiTheme="majorBidi" w:hAnsiTheme="majorBidi" w:cstheme="majorBidi"/>
          <w:b w:val="0"/>
          <w:bCs w:val="0"/>
          <w:sz w:val="24"/>
          <w:szCs w:val="24"/>
        </w:rPr>
        <w:t xml:space="preserve"> Alpha-lipoic acid alone and combined with clozapine reverses schizophrenia-like symptoms induced by ketamine in mice: Participation of antioxidant, nitrergic and neurotrophic mechanisms. </w:t>
      </w:r>
      <w:hyperlink r:id="rId57" w:tooltip="Schizophrenia research." w:history="1">
        <w:r w:rsidR="009C4E95" w:rsidRPr="00011C9B">
          <w:rPr>
            <w:rStyle w:val="Hyperlink"/>
            <w:rFonts w:asciiTheme="majorBidi" w:hAnsiTheme="majorBidi" w:cstheme="majorBidi"/>
            <w:b w:val="0"/>
            <w:bCs w:val="0"/>
            <w:color w:val="auto"/>
            <w:sz w:val="24"/>
            <w:szCs w:val="24"/>
            <w:u w:val="none"/>
          </w:rPr>
          <w:t>Schizophr Research.</w:t>
        </w:r>
      </w:hyperlink>
      <w:r w:rsidR="009C4E95" w:rsidRPr="00011C9B">
        <w:rPr>
          <w:rFonts w:asciiTheme="majorBidi" w:hAnsiTheme="majorBidi" w:cstheme="majorBidi"/>
          <w:b w:val="0"/>
          <w:bCs w:val="0"/>
          <w:sz w:val="24"/>
          <w:szCs w:val="24"/>
        </w:rPr>
        <w:t xml:space="preserve"> 2015; 165(2-3):163-170.</w:t>
      </w:r>
    </w:p>
    <w:p w:rsidR="00366510" w:rsidRPr="00011C9B" w:rsidRDefault="00D27B85" w:rsidP="00C91CDF">
      <w:pPr>
        <w:bidi w:val="0"/>
        <w:spacing w:line="360" w:lineRule="auto"/>
        <w:jc w:val="both"/>
        <w:rPr>
          <w:rFonts w:asciiTheme="majorBidi" w:hAnsiTheme="majorBidi" w:cstheme="majorBidi"/>
          <w:sz w:val="24"/>
          <w:szCs w:val="24"/>
        </w:rPr>
      </w:pPr>
      <w:r>
        <w:rPr>
          <w:rFonts w:asciiTheme="majorBidi" w:hAnsiTheme="majorBidi" w:cstheme="majorBidi"/>
          <w:color w:val="000000"/>
          <w:sz w:val="24"/>
          <w:szCs w:val="24"/>
        </w:rPr>
        <w:t>34</w:t>
      </w:r>
      <w:r w:rsidR="00B203D6">
        <w:rPr>
          <w:rFonts w:asciiTheme="majorBidi" w:hAnsiTheme="majorBidi" w:cstheme="majorBidi"/>
          <w:color w:val="000000"/>
          <w:sz w:val="24"/>
          <w:szCs w:val="24"/>
        </w:rPr>
        <w:t>-</w:t>
      </w:r>
      <w:r w:rsidR="009C4E95" w:rsidRPr="00011C9B">
        <w:rPr>
          <w:rFonts w:asciiTheme="majorBidi" w:hAnsiTheme="majorBidi" w:cstheme="majorBidi"/>
          <w:color w:val="000000"/>
          <w:sz w:val="24"/>
          <w:szCs w:val="24"/>
        </w:rPr>
        <w:t>Gawish A</w:t>
      </w:r>
      <w:r w:rsidR="00366510" w:rsidRPr="00011C9B">
        <w:rPr>
          <w:rFonts w:asciiTheme="majorBidi" w:hAnsiTheme="majorBidi" w:cstheme="majorBidi"/>
          <w:color w:val="000000"/>
          <w:sz w:val="24"/>
          <w:szCs w:val="24"/>
        </w:rPr>
        <w:t xml:space="preserve">M. </w:t>
      </w:r>
      <w:r w:rsidR="009C4E95" w:rsidRPr="00011C9B">
        <w:rPr>
          <w:rFonts w:asciiTheme="majorBidi" w:hAnsiTheme="majorBidi" w:cstheme="majorBidi"/>
          <w:color w:val="000000"/>
          <w:sz w:val="24"/>
          <w:szCs w:val="24"/>
        </w:rPr>
        <w:t xml:space="preserve">The Protective Role of Alpha Lipoic Acid Against pesticides Induced testicular toxicity. </w:t>
      </w:r>
      <w:r w:rsidR="009D0DCE">
        <w:rPr>
          <w:rFonts w:asciiTheme="majorBidi" w:hAnsiTheme="majorBidi" w:cstheme="majorBidi"/>
          <w:color w:val="000000"/>
          <w:sz w:val="24"/>
          <w:szCs w:val="24"/>
        </w:rPr>
        <w:t>Histopathological and</w:t>
      </w:r>
      <w:r w:rsidR="009C4E95" w:rsidRPr="00011C9B">
        <w:rPr>
          <w:rFonts w:asciiTheme="majorBidi" w:hAnsiTheme="majorBidi" w:cstheme="majorBidi"/>
          <w:color w:val="000000"/>
          <w:sz w:val="24"/>
          <w:szCs w:val="24"/>
        </w:rPr>
        <w:t>Histochemical Studies. Life Science Journal.2010; 3(7):111-118.</w:t>
      </w:r>
    </w:p>
    <w:p w:rsidR="00366510" w:rsidRDefault="00D27B85" w:rsidP="00C91CDF">
      <w:pPr>
        <w:bidi w:val="0"/>
        <w:spacing w:after="0" w:line="360" w:lineRule="auto"/>
        <w:jc w:val="both"/>
        <w:rPr>
          <w:rFonts w:asciiTheme="majorBidi" w:eastAsia="Times New Roman" w:hAnsiTheme="majorBidi" w:cstheme="majorBidi"/>
          <w:sz w:val="24"/>
          <w:szCs w:val="24"/>
        </w:rPr>
      </w:pPr>
      <w:r>
        <w:rPr>
          <w:rFonts w:asciiTheme="majorBidi" w:hAnsiTheme="majorBidi" w:cstheme="majorBidi"/>
          <w:sz w:val="24"/>
          <w:szCs w:val="24"/>
        </w:rPr>
        <w:t>35</w:t>
      </w:r>
      <w:r w:rsidR="00B203D6">
        <w:rPr>
          <w:rFonts w:asciiTheme="majorBidi" w:hAnsiTheme="majorBidi" w:cstheme="majorBidi"/>
          <w:sz w:val="24"/>
          <w:szCs w:val="24"/>
        </w:rPr>
        <w:t>-</w:t>
      </w:r>
      <w:hyperlink r:id="rId58" w:history="1">
        <w:r w:rsidR="00366510" w:rsidRPr="00011C9B">
          <w:rPr>
            <w:rFonts w:asciiTheme="majorBidi" w:eastAsia="Times New Roman" w:hAnsiTheme="majorBidi" w:cstheme="majorBidi"/>
            <w:sz w:val="24"/>
            <w:szCs w:val="24"/>
          </w:rPr>
          <w:t>Agarwal</w:t>
        </w:r>
      </w:hyperlink>
      <w:r w:rsidR="00366510" w:rsidRPr="00011C9B">
        <w:rPr>
          <w:rFonts w:asciiTheme="majorBidi" w:eastAsia="Times New Roman" w:hAnsiTheme="majorBidi" w:cstheme="majorBidi"/>
          <w:sz w:val="24"/>
          <w:szCs w:val="24"/>
        </w:rPr>
        <w:t xml:space="preserve"> </w:t>
      </w:r>
      <w:r w:rsidR="009C4E95" w:rsidRPr="00011C9B">
        <w:rPr>
          <w:rFonts w:asciiTheme="majorBidi" w:eastAsia="Times New Roman" w:hAnsiTheme="majorBidi" w:cstheme="majorBidi"/>
          <w:sz w:val="24"/>
          <w:szCs w:val="24"/>
        </w:rPr>
        <w:t>A,</w:t>
      </w:r>
      <w:r w:rsidR="00366510" w:rsidRPr="00011C9B">
        <w:rPr>
          <w:rFonts w:asciiTheme="majorBidi" w:eastAsia="Times New Roman" w:hAnsiTheme="majorBidi" w:cstheme="majorBidi"/>
          <w:sz w:val="24"/>
          <w:szCs w:val="24"/>
        </w:rPr>
        <w:t xml:space="preserve"> </w:t>
      </w:r>
      <w:hyperlink r:id="rId59" w:history="1">
        <w:r w:rsidR="00366510" w:rsidRPr="00011C9B">
          <w:rPr>
            <w:rFonts w:asciiTheme="majorBidi" w:eastAsia="Times New Roman" w:hAnsiTheme="majorBidi" w:cstheme="majorBidi"/>
            <w:sz w:val="24"/>
            <w:szCs w:val="24"/>
          </w:rPr>
          <w:t xml:space="preserve"> Virk</w:t>
        </w:r>
      </w:hyperlink>
      <w:r w:rsidR="009C4E95" w:rsidRPr="00011C9B">
        <w:rPr>
          <w:rFonts w:asciiTheme="majorBidi" w:hAnsiTheme="majorBidi" w:cstheme="majorBidi"/>
          <w:sz w:val="24"/>
          <w:szCs w:val="24"/>
        </w:rPr>
        <w:t xml:space="preserve"> G,</w:t>
      </w:r>
      <w:r w:rsidR="00366510" w:rsidRPr="00011C9B">
        <w:rPr>
          <w:rFonts w:asciiTheme="majorBidi" w:eastAsia="Times New Roman" w:hAnsiTheme="majorBidi" w:cstheme="majorBidi"/>
          <w:sz w:val="24"/>
          <w:szCs w:val="24"/>
        </w:rPr>
        <w:t xml:space="preserve"> </w:t>
      </w:r>
      <w:hyperlink r:id="rId60" w:history="1">
        <w:r w:rsidR="00366510" w:rsidRPr="00011C9B">
          <w:rPr>
            <w:rFonts w:asciiTheme="majorBidi" w:eastAsia="Times New Roman" w:hAnsiTheme="majorBidi" w:cstheme="majorBidi"/>
            <w:sz w:val="24"/>
            <w:szCs w:val="24"/>
          </w:rPr>
          <w:t xml:space="preserve"> Ong</w:t>
        </w:r>
      </w:hyperlink>
      <w:r w:rsidR="009C4E95" w:rsidRPr="00011C9B">
        <w:rPr>
          <w:rFonts w:asciiTheme="majorBidi" w:hAnsiTheme="majorBidi" w:cstheme="majorBidi"/>
          <w:sz w:val="24"/>
          <w:szCs w:val="24"/>
        </w:rPr>
        <w:t xml:space="preserve"> C,</w:t>
      </w:r>
      <w:r w:rsidR="00366510" w:rsidRPr="00011C9B">
        <w:rPr>
          <w:rFonts w:asciiTheme="majorBidi" w:eastAsia="Times New Roman" w:hAnsiTheme="majorBidi" w:cstheme="majorBidi"/>
          <w:sz w:val="24"/>
          <w:szCs w:val="24"/>
        </w:rPr>
        <w:t xml:space="preserve"> </w:t>
      </w:r>
      <w:hyperlink r:id="rId61" w:history="1">
        <w:r w:rsidR="00366510" w:rsidRPr="00011C9B">
          <w:rPr>
            <w:rFonts w:asciiTheme="majorBidi" w:eastAsia="Times New Roman" w:hAnsiTheme="majorBidi" w:cstheme="majorBidi"/>
            <w:sz w:val="24"/>
            <w:szCs w:val="24"/>
          </w:rPr>
          <w:t>Plessis</w:t>
        </w:r>
      </w:hyperlink>
      <w:r w:rsidR="009C4E95" w:rsidRPr="00011C9B">
        <w:rPr>
          <w:rFonts w:asciiTheme="majorBidi" w:hAnsiTheme="majorBidi" w:cstheme="majorBidi"/>
          <w:sz w:val="24"/>
          <w:szCs w:val="24"/>
        </w:rPr>
        <w:t xml:space="preserve"> S</w:t>
      </w:r>
      <w:r w:rsidR="00366510" w:rsidRPr="00011C9B">
        <w:rPr>
          <w:rFonts w:asciiTheme="majorBidi" w:hAnsiTheme="majorBidi" w:cstheme="majorBidi"/>
          <w:sz w:val="24"/>
          <w:szCs w:val="24"/>
        </w:rPr>
        <w:t>S.</w:t>
      </w:r>
      <w:r w:rsidR="009C4E95" w:rsidRPr="00011C9B">
        <w:rPr>
          <w:rFonts w:asciiTheme="majorBidi" w:eastAsia="Times New Roman" w:hAnsiTheme="majorBidi" w:cstheme="majorBidi"/>
          <w:kern w:val="36"/>
          <w:sz w:val="24"/>
          <w:szCs w:val="24"/>
        </w:rPr>
        <w:t xml:space="preserve"> </w:t>
      </w:r>
      <w:r w:rsidR="00366510" w:rsidRPr="00011C9B">
        <w:rPr>
          <w:rFonts w:asciiTheme="majorBidi" w:eastAsia="Times New Roman" w:hAnsiTheme="majorBidi" w:cstheme="majorBidi"/>
          <w:kern w:val="36"/>
          <w:sz w:val="24"/>
          <w:szCs w:val="24"/>
        </w:rPr>
        <w:t>Effect of Oxidative Stress on Male Reproduction</w:t>
      </w:r>
      <w:r w:rsidR="00366510" w:rsidRPr="00011C9B">
        <w:rPr>
          <w:rFonts w:asciiTheme="majorBidi" w:hAnsiTheme="majorBidi" w:cstheme="majorBidi"/>
          <w:sz w:val="24"/>
          <w:szCs w:val="24"/>
        </w:rPr>
        <w:t>.</w:t>
      </w:r>
      <w:hyperlink r:id="rId62" w:history="1">
        <w:r w:rsidR="00366510" w:rsidRPr="00011C9B">
          <w:rPr>
            <w:rFonts w:asciiTheme="majorBidi" w:eastAsia="Times New Roman" w:hAnsiTheme="majorBidi" w:cstheme="majorBidi"/>
            <w:sz w:val="24"/>
            <w:szCs w:val="24"/>
          </w:rPr>
          <w:t>World</w:t>
        </w:r>
        <w:r w:rsidR="009D0DCE">
          <w:rPr>
            <w:rFonts w:asciiTheme="majorBidi" w:eastAsia="Times New Roman" w:hAnsiTheme="majorBidi" w:cstheme="majorBidi"/>
            <w:sz w:val="24"/>
            <w:szCs w:val="24"/>
          </w:rPr>
          <w:t xml:space="preserve"> </w:t>
        </w:r>
        <w:r w:rsidR="00366510" w:rsidRPr="00011C9B">
          <w:rPr>
            <w:rFonts w:asciiTheme="majorBidi" w:eastAsia="Times New Roman" w:hAnsiTheme="majorBidi" w:cstheme="majorBidi"/>
            <w:sz w:val="24"/>
            <w:szCs w:val="24"/>
          </w:rPr>
          <w:t xml:space="preserve"> J</w:t>
        </w:r>
        <w:r w:rsidR="009C4E95" w:rsidRPr="00011C9B">
          <w:rPr>
            <w:rFonts w:asciiTheme="majorBidi" w:eastAsia="Times New Roman" w:hAnsiTheme="majorBidi" w:cstheme="majorBidi"/>
            <w:sz w:val="24"/>
            <w:szCs w:val="24"/>
          </w:rPr>
          <w:t>ournal</w:t>
        </w:r>
        <w:r w:rsidR="00366510" w:rsidRPr="00011C9B">
          <w:rPr>
            <w:rFonts w:asciiTheme="majorBidi" w:eastAsia="Times New Roman" w:hAnsiTheme="majorBidi" w:cstheme="majorBidi"/>
            <w:sz w:val="24"/>
            <w:szCs w:val="24"/>
          </w:rPr>
          <w:t xml:space="preserve"> Health</w:t>
        </w:r>
      </w:hyperlink>
      <w:r w:rsidR="00366510" w:rsidRPr="00011C9B">
        <w:rPr>
          <w:rFonts w:asciiTheme="majorBidi" w:eastAsia="Times New Roman" w:hAnsiTheme="majorBidi" w:cstheme="majorBidi"/>
          <w:sz w:val="24"/>
          <w:szCs w:val="24"/>
        </w:rPr>
        <w:t xml:space="preserve">. </w:t>
      </w:r>
      <w:r w:rsidR="009C4E95" w:rsidRPr="00011C9B">
        <w:rPr>
          <w:rFonts w:asciiTheme="majorBidi" w:hAnsiTheme="majorBidi" w:cstheme="majorBidi"/>
          <w:sz w:val="24"/>
          <w:szCs w:val="24"/>
        </w:rPr>
        <w:t>2014</w:t>
      </w:r>
      <w:r w:rsidR="009C4E95" w:rsidRPr="00011C9B">
        <w:rPr>
          <w:rFonts w:asciiTheme="majorBidi" w:eastAsia="Times New Roman" w:hAnsiTheme="majorBidi" w:cstheme="majorBidi"/>
          <w:sz w:val="24"/>
          <w:szCs w:val="24"/>
        </w:rPr>
        <w:t xml:space="preserve">; </w:t>
      </w:r>
      <w:r w:rsidR="00366510" w:rsidRPr="00011C9B">
        <w:rPr>
          <w:rFonts w:asciiTheme="majorBidi" w:eastAsia="Times New Roman" w:hAnsiTheme="majorBidi" w:cstheme="majorBidi"/>
          <w:sz w:val="24"/>
          <w:szCs w:val="24"/>
        </w:rPr>
        <w:t xml:space="preserve">32(1):1–17. </w:t>
      </w:r>
    </w:p>
    <w:p w:rsidR="00011C9B" w:rsidRPr="00011C9B" w:rsidRDefault="00011C9B" w:rsidP="00C91CDF">
      <w:pPr>
        <w:bidi w:val="0"/>
        <w:spacing w:after="0" w:line="360" w:lineRule="auto"/>
        <w:jc w:val="both"/>
        <w:rPr>
          <w:rFonts w:asciiTheme="majorBidi" w:eastAsia="Times New Roman" w:hAnsiTheme="majorBidi" w:cstheme="majorBidi"/>
          <w:sz w:val="24"/>
          <w:szCs w:val="24"/>
        </w:rPr>
      </w:pPr>
    </w:p>
    <w:p w:rsidR="00366510" w:rsidRDefault="00D27B85" w:rsidP="00C91CDF">
      <w:pPr>
        <w:autoSpaceDE w:val="0"/>
        <w:autoSpaceDN w:val="0"/>
        <w:bidi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36</w:t>
      </w:r>
      <w:r w:rsidR="00B203D6">
        <w:rPr>
          <w:rFonts w:asciiTheme="majorBidi" w:hAnsiTheme="majorBidi" w:cstheme="majorBidi"/>
          <w:sz w:val="24"/>
          <w:szCs w:val="24"/>
        </w:rPr>
        <w:t>-</w:t>
      </w:r>
      <w:r w:rsidR="006F6950" w:rsidRPr="00011C9B">
        <w:rPr>
          <w:rFonts w:asciiTheme="majorBidi" w:hAnsiTheme="majorBidi" w:cstheme="majorBidi"/>
          <w:sz w:val="24"/>
          <w:szCs w:val="24"/>
        </w:rPr>
        <w:t>Evenson DP, Larson KL Jost L</w:t>
      </w:r>
      <w:r w:rsidR="00366510" w:rsidRPr="00011C9B">
        <w:rPr>
          <w:rFonts w:asciiTheme="majorBidi" w:hAnsiTheme="majorBidi" w:cstheme="majorBidi"/>
          <w:sz w:val="24"/>
          <w:szCs w:val="24"/>
        </w:rPr>
        <w:t>K. Sperm chromatin structure assay: its clinical use for detecting sperm DNA fragmentation in male infertility and com</w:t>
      </w:r>
      <w:r w:rsidR="006F6950" w:rsidRPr="00011C9B">
        <w:rPr>
          <w:rFonts w:asciiTheme="majorBidi" w:hAnsiTheme="majorBidi" w:cstheme="majorBidi"/>
          <w:sz w:val="24"/>
          <w:szCs w:val="24"/>
        </w:rPr>
        <w:t xml:space="preserve">parisons with other techniques. </w:t>
      </w:r>
      <w:r w:rsidR="00366510" w:rsidRPr="00011C9B">
        <w:rPr>
          <w:rFonts w:asciiTheme="majorBidi" w:hAnsiTheme="majorBidi" w:cstheme="majorBidi"/>
          <w:sz w:val="24"/>
          <w:szCs w:val="24"/>
        </w:rPr>
        <w:t>J</w:t>
      </w:r>
      <w:r w:rsidR="009C4E95" w:rsidRPr="00011C9B">
        <w:rPr>
          <w:rFonts w:asciiTheme="majorBidi" w:hAnsiTheme="majorBidi" w:cstheme="majorBidi"/>
          <w:sz w:val="24"/>
          <w:szCs w:val="24"/>
        </w:rPr>
        <w:t xml:space="preserve">ournal </w:t>
      </w:r>
      <w:r w:rsidR="00366510" w:rsidRPr="00011C9B">
        <w:rPr>
          <w:rFonts w:asciiTheme="majorBidi" w:hAnsiTheme="majorBidi" w:cstheme="majorBidi"/>
          <w:sz w:val="24"/>
          <w:szCs w:val="24"/>
        </w:rPr>
        <w:t>Androl</w:t>
      </w:r>
      <w:r w:rsidR="009C4E95" w:rsidRPr="00011C9B">
        <w:rPr>
          <w:rFonts w:asciiTheme="majorBidi" w:hAnsiTheme="majorBidi" w:cstheme="majorBidi"/>
          <w:sz w:val="24"/>
          <w:szCs w:val="24"/>
        </w:rPr>
        <w:t>ogy</w:t>
      </w:r>
      <w:r w:rsidR="00011C9B" w:rsidRPr="00011C9B">
        <w:rPr>
          <w:rFonts w:asciiTheme="majorBidi" w:hAnsiTheme="majorBidi" w:cstheme="majorBidi"/>
          <w:sz w:val="24"/>
          <w:szCs w:val="24"/>
        </w:rPr>
        <w:t>.</w:t>
      </w:r>
      <w:r w:rsidR="009C4E95" w:rsidRPr="00011C9B">
        <w:rPr>
          <w:rFonts w:asciiTheme="majorBidi" w:hAnsiTheme="majorBidi" w:cstheme="majorBidi"/>
          <w:sz w:val="24"/>
          <w:szCs w:val="24"/>
        </w:rPr>
        <w:t>2002</w:t>
      </w:r>
      <w:r w:rsidR="006F6950" w:rsidRPr="00011C9B">
        <w:rPr>
          <w:rFonts w:asciiTheme="majorBidi" w:hAnsiTheme="majorBidi" w:cstheme="majorBidi"/>
          <w:sz w:val="24"/>
          <w:szCs w:val="24"/>
        </w:rPr>
        <w:t xml:space="preserve">; </w:t>
      </w:r>
      <w:r w:rsidR="00366510" w:rsidRPr="00011C9B">
        <w:rPr>
          <w:rFonts w:asciiTheme="majorBidi" w:hAnsiTheme="majorBidi" w:cstheme="majorBidi"/>
          <w:sz w:val="24"/>
          <w:szCs w:val="24"/>
        </w:rPr>
        <w:t>23:25–43.</w:t>
      </w:r>
    </w:p>
    <w:p w:rsidR="00A6377B" w:rsidRPr="00011C9B" w:rsidRDefault="00A6377B" w:rsidP="00C91CDF">
      <w:pPr>
        <w:autoSpaceDE w:val="0"/>
        <w:autoSpaceDN w:val="0"/>
        <w:bidi w:val="0"/>
        <w:adjustRightInd w:val="0"/>
        <w:spacing w:after="0" w:line="360" w:lineRule="auto"/>
        <w:jc w:val="both"/>
        <w:rPr>
          <w:rFonts w:asciiTheme="majorBidi" w:hAnsiTheme="majorBidi" w:cstheme="majorBidi"/>
          <w:sz w:val="24"/>
          <w:szCs w:val="24"/>
        </w:rPr>
      </w:pPr>
    </w:p>
    <w:p w:rsidR="00366510" w:rsidRPr="00011C9B" w:rsidRDefault="00D27B85" w:rsidP="00C91CDF">
      <w:pPr>
        <w:autoSpaceDE w:val="0"/>
        <w:autoSpaceDN w:val="0"/>
        <w:bidi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37</w:t>
      </w:r>
      <w:r w:rsidR="00B203D6">
        <w:rPr>
          <w:rFonts w:asciiTheme="majorBidi" w:hAnsiTheme="majorBidi" w:cstheme="majorBidi"/>
          <w:sz w:val="24"/>
          <w:szCs w:val="24"/>
        </w:rPr>
        <w:t>-</w:t>
      </w:r>
      <w:r w:rsidR="006F6950" w:rsidRPr="00011C9B">
        <w:rPr>
          <w:rFonts w:asciiTheme="majorBidi" w:hAnsiTheme="majorBidi" w:cstheme="majorBidi"/>
          <w:sz w:val="24"/>
          <w:szCs w:val="24"/>
        </w:rPr>
        <w:t>Vermes I,</w:t>
      </w:r>
      <w:r w:rsidR="00366510" w:rsidRPr="00011C9B">
        <w:rPr>
          <w:rFonts w:asciiTheme="majorBidi" w:hAnsiTheme="majorBidi" w:cstheme="majorBidi"/>
          <w:sz w:val="24"/>
          <w:szCs w:val="24"/>
        </w:rPr>
        <w:t xml:space="preserve"> Haan</w:t>
      </w:r>
      <w:r w:rsidR="006F6950" w:rsidRPr="00011C9B">
        <w:rPr>
          <w:rFonts w:asciiTheme="majorBidi" w:hAnsiTheme="majorBidi" w:cstheme="majorBidi"/>
          <w:sz w:val="24"/>
          <w:szCs w:val="24"/>
        </w:rPr>
        <w:t>en C, Steffens–Nakken H, Reutenlingsperger, C</w:t>
      </w:r>
      <w:r w:rsidR="00366510" w:rsidRPr="00011C9B">
        <w:rPr>
          <w:rFonts w:asciiTheme="majorBidi" w:hAnsiTheme="majorBidi" w:cstheme="majorBidi"/>
          <w:sz w:val="24"/>
          <w:szCs w:val="24"/>
        </w:rPr>
        <w:t>. Anovel assay for apoptosis. Flow cytometric detection of phosaphatidylserine expression on early apoptotic ells usi</w:t>
      </w:r>
      <w:r w:rsidR="006F6950" w:rsidRPr="00011C9B">
        <w:rPr>
          <w:rFonts w:asciiTheme="majorBidi" w:hAnsiTheme="majorBidi" w:cstheme="majorBidi"/>
          <w:sz w:val="24"/>
          <w:szCs w:val="24"/>
        </w:rPr>
        <w:t>ng fluorescein labelledannexin</w:t>
      </w:r>
      <w:r w:rsidR="00366510" w:rsidRPr="00011C9B">
        <w:rPr>
          <w:rFonts w:asciiTheme="majorBidi" w:hAnsiTheme="majorBidi" w:cstheme="majorBidi"/>
          <w:sz w:val="24"/>
          <w:szCs w:val="24"/>
        </w:rPr>
        <w:t>. J</w:t>
      </w:r>
      <w:r w:rsidR="006F6950" w:rsidRPr="00011C9B">
        <w:rPr>
          <w:rFonts w:asciiTheme="majorBidi" w:hAnsiTheme="majorBidi" w:cstheme="majorBidi"/>
          <w:sz w:val="24"/>
          <w:szCs w:val="24"/>
        </w:rPr>
        <w:t xml:space="preserve">ournal </w:t>
      </w:r>
      <w:r w:rsidR="00366510" w:rsidRPr="00011C9B">
        <w:rPr>
          <w:rFonts w:asciiTheme="majorBidi" w:hAnsiTheme="majorBidi" w:cstheme="majorBidi"/>
          <w:sz w:val="24"/>
          <w:szCs w:val="24"/>
        </w:rPr>
        <w:t>Immunol</w:t>
      </w:r>
      <w:r w:rsidR="006F6950" w:rsidRPr="00011C9B">
        <w:rPr>
          <w:rFonts w:asciiTheme="majorBidi" w:hAnsiTheme="majorBidi" w:cstheme="majorBidi"/>
          <w:sz w:val="24"/>
          <w:szCs w:val="24"/>
        </w:rPr>
        <w:t>ogy</w:t>
      </w:r>
      <w:r w:rsidR="00366510" w:rsidRPr="00011C9B">
        <w:rPr>
          <w:rFonts w:asciiTheme="majorBidi" w:hAnsiTheme="majorBidi" w:cstheme="majorBidi"/>
          <w:sz w:val="24"/>
          <w:szCs w:val="24"/>
        </w:rPr>
        <w:t xml:space="preserve"> Methods.</w:t>
      </w:r>
      <w:r w:rsidR="006F6950" w:rsidRPr="00011C9B">
        <w:rPr>
          <w:rFonts w:asciiTheme="majorBidi" w:hAnsiTheme="majorBidi" w:cstheme="majorBidi"/>
          <w:sz w:val="24"/>
          <w:szCs w:val="24"/>
        </w:rPr>
        <w:t xml:space="preserve"> 1995; </w:t>
      </w:r>
      <w:r w:rsidR="00366510" w:rsidRPr="00011C9B">
        <w:rPr>
          <w:rFonts w:asciiTheme="majorBidi" w:hAnsiTheme="majorBidi" w:cstheme="majorBidi"/>
          <w:sz w:val="24"/>
          <w:szCs w:val="24"/>
        </w:rPr>
        <w:t>184:39–51.</w:t>
      </w:r>
    </w:p>
    <w:p w:rsidR="00366510" w:rsidRPr="00011C9B" w:rsidRDefault="00B203D6" w:rsidP="00C91CDF">
      <w:pPr>
        <w:pStyle w:val="Heading1"/>
        <w:spacing w:line="360" w:lineRule="auto"/>
        <w:jc w:val="both"/>
        <w:rPr>
          <w:rFonts w:asciiTheme="majorBidi" w:hAnsiTheme="majorBidi" w:cstheme="majorBidi"/>
          <w:b w:val="0"/>
          <w:bCs w:val="0"/>
          <w:sz w:val="24"/>
          <w:szCs w:val="24"/>
          <w:rtl/>
        </w:rPr>
      </w:pPr>
      <w:r w:rsidRPr="00B203D6">
        <w:rPr>
          <w:rFonts w:asciiTheme="majorBidi" w:hAnsiTheme="majorBidi" w:cstheme="majorBidi"/>
          <w:b w:val="0"/>
          <w:bCs w:val="0"/>
          <w:sz w:val="24"/>
          <w:szCs w:val="24"/>
        </w:rPr>
        <w:t>3</w:t>
      </w:r>
      <w:r w:rsidR="00D27B85">
        <w:rPr>
          <w:rFonts w:asciiTheme="majorBidi" w:hAnsiTheme="majorBidi" w:cstheme="majorBidi"/>
          <w:b w:val="0"/>
          <w:bCs w:val="0"/>
          <w:sz w:val="24"/>
          <w:szCs w:val="24"/>
        </w:rPr>
        <w:t>8</w:t>
      </w:r>
      <w:r>
        <w:rPr>
          <w:rFonts w:asciiTheme="majorBidi" w:hAnsiTheme="majorBidi" w:cstheme="majorBidi"/>
          <w:sz w:val="24"/>
          <w:szCs w:val="24"/>
        </w:rPr>
        <w:t>-</w:t>
      </w:r>
      <w:hyperlink r:id="rId63" w:history="1">
        <w:r w:rsidR="00366510" w:rsidRPr="00011C9B">
          <w:rPr>
            <w:rStyle w:val="Hyperlink"/>
            <w:rFonts w:asciiTheme="majorBidi" w:hAnsiTheme="majorBidi" w:cstheme="majorBidi"/>
            <w:b w:val="0"/>
            <w:bCs w:val="0"/>
            <w:color w:val="auto"/>
            <w:sz w:val="24"/>
            <w:szCs w:val="24"/>
            <w:u w:val="none"/>
          </w:rPr>
          <w:t>Colagar</w:t>
        </w:r>
      </w:hyperlink>
      <w:r w:rsidR="00122A13" w:rsidRPr="00011C9B">
        <w:rPr>
          <w:rFonts w:asciiTheme="majorBidi" w:hAnsiTheme="majorBidi" w:cstheme="majorBidi"/>
          <w:b w:val="0"/>
          <w:bCs w:val="0"/>
          <w:sz w:val="24"/>
          <w:szCs w:val="24"/>
        </w:rPr>
        <w:t>AH,</w:t>
      </w:r>
      <w:r w:rsidR="00366510" w:rsidRPr="00011C9B">
        <w:rPr>
          <w:rFonts w:asciiTheme="majorBidi" w:hAnsiTheme="majorBidi" w:cstheme="majorBidi"/>
          <w:b w:val="0"/>
          <w:bCs w:val="0"/>
          <w:sz w:val="24"/>
          <w:szCs w:val="24"/>
        </w:rPr>
        <w:t xml:space="preserve"> </w:t>
      </w:r>
      <w:hyperlink r:id="rId64" w:history="1">
        <w:r w:rsidR="00366510" w:rsidRPr="00011C9B">
          <w:rPr>
            <w:rStyle w:val="Hyperlink"/>
            <w:rFonts w:asciiTheme="majorBidi" w:hAnsiTheme="majorBidi" w:cstheme="majorBidi"/>
            <w:b w:val="0"/>
            <w:bCs w:val="0"/>
            <w:color w:val="auto"/>
            <w:sz w:val="24"/>
            <w:szCs w:val="24"/>
            <w:u w:val="none"/>
          </w:rPr>
          <w:t xml:space="preserve"> Karimi</w:t>
        </w:r>
      </w:hyperlink>
      <w:r w:rsidR="00122A13" w:rsidRPr="00011C9B">
        <w:rPr>
          <w:rFonts w:asciiTheme="majorBidi" w:hAnsiTheme="majorBidi" w:cstheme="majorBidi"/>
          <w:b w:val="0"/>
          <w:bCs w:val="0"/>
          <w:sz w:val="24"/>
          <w:szCs w:val="24"/>
        </w:rPr>
        <w:t xml:space="preserve"> F</w:t>
      </w:r>
      <w:r w:rsidR="00366510" w:rsidRPr="00011C9B">
        <w:rPr>
          <w:rFonts w:asciiTheme="majorBidi" w:hAnsiTheme="majorBidi" w:cstheme="majorBidi"/>
          <w:b w:val="0"/>
          <w:bCs w:val="0"/>
          <w:sz w:val="24"/>
          <w:szCs w:val="24"/>
        </w:rPr>
        <w:t xml:space="preserve"> and </w:t>
      </w:r>
      <w:hyperlink r:id="rId65" w:history="1">
        <w:r w:rsidR="00366510" w:rsidRPr="00011C9B">
          <w:rPr>
            <w:rStyle w:val="Hyperlink"/>
            <w:rFonts w:asciiTheme="majorBidi" w:hAnsiTheme="majorBidi" w:cstheme="majorBidi"/>
            <w:b w:val="0"/>
            <w:bCs w:val="0"/>
            <w:color w:val="auto"/>
            <w:sz w:val="24"/>
            <w:szCs w:val="24"/>
            <w:u w:val="none"/>
          </w:rPr>
          <w:t xml:space="preserve"> Jorsaraei</w:t>
        </w:r>
      </w:hyperlink>
      <w:r w:rsidR="00122A13" w:rsidRPr="00011C9B">
        <w:rPr>
          <w:rFonts w:asciiTheme="majorBidi" w:hAnsiTheme="majorBidi" w:cstheme="majorBidi"/>
          <w:b w:val="0"/>
          <w:bCs w:val="0"/>
          <w:sz w:val="24"/>
          <w:szCs w:val="24"/>
        </w:rPr>
        <w:t xml:space="preserve"> SG. Correlation of Sperm Parameters With Semen Lipid Peroxidation and Total Antioxidants Levels in Astheno- and Oligoasheno- Teratospermic Men</w:t>
      </w:r>
      <w:hyperlink r:id="rId66" w:history="1">
        <w:r w:rsidR="00122A13" w:rsidRPr="00011C9B">
          <w:rPr>
            <w:rStyle w:val="Hyperlink"/>
            <w:rFonts w:asciiTheme="majorBidi" w:hAnsiTheme="majorBidi" w:cstheme="majorBidi"/>
            <w:b w:val="0"/>
            <w:bCs w:val="0"/>
            <w:color w:val="auto"/>
            <w:sz w:val="24"/>
            <w:szCs w:val="24"/>
            <w:u w:val="none"/>
          </w:rPr>
          <w:t>ran Red Crescent Medicine J</w:t>
        </w:r>
      </w:hyperlink>
      <w:r w:rsidR="00122A13" w:rsidRPr="00011C9B">
        <w:rPr>
          <w:rStyle w:val="cit"/>
          <w:rFonts w:asciiTheme="majorBidi" w:hAnsiTheme="majorBidi" w:cstheme="majorBidi"/>
          <w:b w:val="0"/>
          <w:bCs w:val="0"/>
          <w:sz w:val="24"/>
          <w:szCs w:val="24"/>
        </w:rPr>
        <w:t>ournal. 2013; 15(9): 780–785</w:t>
      </w:r>
      <w:bookmarkStart w:id="1" w:name="tx"/>
      <w:bookmarkEnd w:id="1"/>
      <w:r w:rsidR="00011C9B">
        <w:rPr>
          <w:rFonts w:asciiTheme="majorBidi" w:hAnsiTheme="majorBidi" w:cstheme="majorBidi"/>
          <w:b w:val="0"/>
          <w:bCs w:val="0"/>
          <w:sz w:val="24"/>
          <w:szCs w:val="24"/>
        </w:rPr>
        <w:t>.</w:t>
      </w:r>
    </w:p>
    <w:p w:rsidR="00366510" w:rsidRPr="00AC61EA" w:rsidRDefault="00B203D6" w:rsidP="00C91CDF">
      <w:pPr>
        <w:pStyle w:val="Heading2"/>
        <w:bidi w:val="0"/>
        <w:spacing w:line="360" w:lineRule="auto"/>
        <w:jc w:val="both"/>
        <w:rPr>
          <w:rFonts w:asciiTheme="majorBidi" w:hAnsiTheme="majorBidi"/>
          <w:b w:val="0"/>
          <w:bCs w:val="0"/>
          <w:color w:val="auto"/>
          <w:sz w:val="24"/>
          <w:szCs w:val="24"/>
        </w:rPr>
      </w:pPr>
      <w:r>
        <w:rPr>
          <w:rFonts w:asciiTheme="majorBidi" w:hAnsiTheme="majorBidi"/>
          <w:b w:val="0"/>
          <w:bCs w:val="0"/>
          <w:color w:val="auto"/>
          <w:sz w:val="24"/>
          <w:szCs w:val="24"/>
        </w:rPr>
        <w:t>3</w:t>
      </w:r>
      <w:r w:rsidR="00D27B85">
        <w:rPr>
          <w:rFonts w:asciiTheme="majorBidi" w:hAnsiTheme="majorBidi"/>
          <w:b w:val="0"/>
          <w:bCs w:val="0"/>
          <w:color w:val="auto"/>
          <w:sz w:val="24"/>
          <w:szCs w:val="24"/>
        </w:rPr>
        <w:t>9</w:t>
      </w:r>
      <w:r>
        <w:rPr>
          <w:rFonts w:asciiTheme="majorBidi" w:hAnsiTheme="majorBidi"/>
          <w:b w:val="0"/>
          <w:bCs w:val="0"/>
          <w:color w:val="auto"/>
          <w:sz w:val="24"/>
          <w:szCs w:val="24"/>
        </w:rPr>
        <w:t>-</w:t>
      </w:r>
      <w:r w:rsidR="00366510" w:rsidRPr="00AC61EA">
        <w:rPr>
          <w:rFonts w:asciiTheme="majorBidi" w:hAnsiTheme="majorBidi"/>
          <w:b w:val="0"/>
          <w:bCs w:val="0"/>
          <w:color w:val="auto"/>
          <w:sz w:val="24"/>
          <w:szCs w:val="24"/>
        </w:rPr>
        <w:t>Colagar</w:t>
      </w:r>
      <w:r w:rsidR="00122A13" w:rsidRPr="00AC61EA">
        <w:rPr>
          <w:rFonts w:asciiTheme="majorBidi" w:hAnsiTheme="majorBidi"/>
          <w:b w:val="0"/>
          <w:bCs w:val="0"/>
          <w:color w:val="auto"/>
          <w:sz w:val="24"/>
          <w:szCs w:val="24"/>
        </w:rPr>
        <w:t xml:space="preserve"> AH, </w:t>
      </w:r>
      <w:r w:rsidR="00366510" w:rsidRPr="00AC61EA">
        <w:rPr>
          <w:rFonts w:asciiTheme="majorBidi" w:hAnsiTheme="majorBidi"/>
          <w:b w:val="0"/>
          <w:bCs w:val="0"/>
          <w:color w:val="auto"/>
          <w:sz w:val="24"/>
          <w:szCs w:val="24"/>
        </w:rPr>
        <w:t>Pouramir</w:t>
      </w:r>
      <w:r w:rsidR="00122A13" w:rsidRPr="00AC61EA">
        <w:rPr>
          <w:rFonts w:asciiTheme="majorBidi" w:hAnsiTheme="majorBidi"/>
          <w:b w:val="0"/>
          <w:bCs w:val="0"/>
          <w:color w:val="auto"/>
          <w:sz w:val="24"/>
          <w:szCs w:val="24"/>
        </w:rPr>
        <w:t xml:space="preserve"> M,</w:t>
      </w:r>
      <w:r w:rsidR="00366510" w:rsidRPr="00AC61EA">
        <w:rPr>
          <w:rFonts w:asciiTheme="majorBidi" w:hAnsiTheme="majorBidi"/>
          <w:b w:val="0"/>
          <w:bCs w:val="0"/>
          <w:color w:val="auto"/>
          <w:sz w:val="24"/>
          <w:szCs w:val="24"/>
        </w:rPr>
        <w:t xml:space="preserve"> Marzony</w:t>
      </w:r>
      <w:r w:rsidR="00122A13" w:rsidRPr="00AC61EA">
        <w:rPr>
          <w:rFonts w:asciiTheme="majorBidi" w:hAnsiTheme="majorBidi"/>
          <w:b w:val="0"/>
          <w:bCs w:val="0"/>
          <w:color w:val="auto"/>
          <w:sz w:val="24"/>
          <w:szCs w:val="24"/>
          <w:vertAlign w:val="superscript"/>
        </w:rPr>
        <w:t xml:space="preserve"> </w:t>
      </w:r>
      <w:r w:rsidR="00122A13" w:rsidRPr="00AC61EA">
        <w:rPr>
          <w:rFonts w:asciiTheme="majorBidi" w:hAnsiTheme="majorBidi"/>
          <w:b w:val="0"/>
          <w:bCs w:val="0"/>
          <w:color w:val="auto"/>
          <w:sz w:val="24"/>
          <w:szCs w:val="24"/>
        </w:rPr>
        <w:t>ET,</w:t>
      </w:r>
      <w:r w:rsidR="00366510" w:rsidRPr="00AC61EA">
        <w:rPr>
          <w:rFonts w:asciiTheme="majorBidi" w:hAnsiTheme="majorBidi"/>
          <w:b w:val="0"/>
          <w:bCs w:val="0"/>
          <w:color w:val="auto"/>
          <w:sz w:val="24"/>
          <w:szCs w:val="24"/>
        </w:rPr>
        <w:t xml:space="preserve"> Jorsaraei</w:t>
      </w:r>
      <w:r w:rsidR="0010584E" w:rsidRPr="00AC61EA">
        <w:rPr>
          <w:rFonts w:asciiTheme="majorBidi" w:hAnsiTheme="majorBidi"/>
          <w:b w:val="0"/>
          <w:bCs w:val="0"/>
          <w:color w:val="auto"/>
          <w:sz w:val="24"/>
          <w:szCs w:val="24"/>
        </w:rPr>
        <w:t xml:space="preserve"> SG. Relationship between seminal malondialdehyde levels and sperm quality in fertile and infertile men .</w:t>
      </w:r>
      <w:r w:rsidR="00AC61EA" w:rsidRPr="00AC61EA">
        <w:rPr>
          <w:rFonts w:asciiTheme="majorBidi" w:hAnsiTheme="majorBidi"/>
          <w:b w:val="0"/>
          <w:bCs w:val="0"/>
          <w:color w:val="auto"/>
          <w:sz w:val="24"/>
          <w:szCs w:val="24"/>
        </w:rPr>
        <w:t xml:space="preserve"> </w:t>
      </w:r>
      <w:hyperlink r:id="rId67" w:history="1">
        <w:r w:rsidR="00AC61EA" w:rsidRPr="00AC61EA">
          <w:rPr>
            <w:rStyle w:val="Hyperlink"/>
            <w:rFonts w:asciiTheme="majorBidi" w:hAnsiTheme="majorBidi"/>
            <w:b w:val="0"/>
            <w:bCs w:val="0"/>
            <w:color w:val="auto"/>
            <w:sz w:val="24"/>
            <w:szCs w:val="24"/>
            <w:u w:val="none"/>
          </w:rPr>
          <w:t>Brazilian Archives of Biology and Technology</w:t>
        </w:r>
      </w:hyperlink>
      <w:r w:rsidR="00AC61EA" w:rsidRPr="00AC61EA">
        <w:rPr>
          <w:rFonts w:asciiTheme="majorBidi" w:hAnsiTheme="majorBidi"/>
          <w:b w:val="0"/>
          <w:bCs w:val="0"/>
          <w:color w:val="auto"/>
          <w:sz w:val="24"/>
          <w:szCs w:val="24"/>
        </w:rPr>
        <w:t xml:space="preserve"> .2009; 52(</w:t>
      </w:r>
      <w:r w:rsidR="0010584E" w:rsidRPr="00AC61EA">
        <w:rPr>
          <w:rFonts w:asciiTheme="majorBidi" w:hAnsiTheme="majorBidi"/>
          <w:b w:val="0"/>
          <w:bCs w:val="0"/>
          <w:color w:val="auto"/>
          <w:sz w:val="24"/>
          <w:szCs w:val="24"/>
        </w:rPr>
        <w:t>6</w:t>
      </w:r>
      <w:r w:rsidR="00AC61EA" w:rsidRPr="00AC61EA">
        <w:rPr>
          <w:rFonts w:asciiTheme="majorBidi" w:hAnsiTheme="majorBidi"/>
          <w:b w:val="0"/>
          <w:bCs w:val="0"/>
          <w:color w:val="auto"/>
          <w:sz w:val="24"/>
          <w:szCs w:val="24"/>
        </w:rPr>
        <w:t>):23-29.</w:t>
      </w:r>
      <w:r w:rsidR="0010584E" w:rsidRPr="00AC61EA">
        <w:rPr>
          <w:rFonts w:asciiTheme="majorBidi" w:hAnsiTheme="majorBidi"/>
          <w:b w:val="0"/>
          <w:bCs w:val="0"/>
          <w:color w:val="auto"/>
          <w:sz w:val="24"/>
          <w:szCs w:val="24"/>
        </w:rPr>
        <w:t> </w:t>
      </w:r>
      <w:r w:rsidR="00AC61EA" w:rsidRPr="00AC61EA">
        <w:rPr>
          <w:rFonts w:asciiTheme="majorBidi" w:hAnsiTheme="majorBidi"/>
          <w:b w:val="0"/>
          <w:bCs w:val="0"/>
          <w:color w:val="auto"/>
          <w:sz w:val="24"/>
          <w:szCs w:val="24"/>
        </w:rPr>
        <w:t xml:space="preserve"> </w:t>
      </w:r>
    </w:p>
    <w:p w:rsidR="00366510" w:rsidRPr="00ED2371" w:rsidRDefault="00D27B85" w:rsidP="00C91CDF">
      <w:pPr>
        <w:pStyle w:val="NormalWeb"/>
        <w:spacing w:line="360" w:lineRule="auto"/>
        <w:jc w:val="both"/>
        <w:rPr>
          <w:rFonts w:asciiTheme="majorBidi" w:hAnsiTheme="majorBidi" w:cstheme="majorBidi"/>
        </w:rPr>
      </w:pPr>
      <w:r>
        <w:rPr>
          <w:rFonts w:asciiTheme="majorBidi" w:hAnsiTheme="majorBidi" w:cstheme="majorBidi"/>
        </w:rPr>
        <w:t>40</w:t>
      </w:r>
      <w:r w:rsidR="00B203D6">
        <w:rPr>
          <w:rFonts w:asciiTheme="majorBidi" w:hAnsiTheme="majorBidi" w:cstheme="majorBidi"/>
        </w:rPr>
        <w:t>-</w:t>
      </w:r>
      <w:r w:rsidR="00366510" w:rsidRPr="00ED2371">
        <w:rPr>
          <w:rFonts w:asciiTheme="majorBidi" w:hAnsiTheme="majorBidi" w:cstheme="majorBidi"/>
        </w:rPr>
        <w:t>Suarez SS, Marquez B, Harris TP, Schimenti JC. Different regulatory systems operate in the midpiece and principal piece of the mammalian sperm flagellum. Soc Reprod Fertil Suppl. 2007;</w:t>
      </w:r>
      <w:r w:rsidR="009D0DCE">
        <w:rPr>
          <w:rFonts w:asciiTheme="majorBidi" w:hAnsiTheme="majorBidi" w:cstheme="majorBidi"/>
        </w:rPr>
        <w:t xml:space="preserve"> </w:t>
      </w:r>
      <w:r w:rsidR="00366510" w:rsidRPr="00ED2371">
        <w:rPr>
          <w:rFonts w:asciiTheme="majorBidi" w:hAnsiTheme="majorBidi" w:cstheme="majorBidi"/>
        </w:rPr>
        <w:t>65:331–4.</w:t>
      </w:r>
    </w:p>
    <w:p w:rsidR="00366510" w:rsidRDefault="00D27B85" w:rsidP="00C91CDF">
      <w:pPr>
        <w:bidi w:val="0"/>
        <w:spacing w:line="360" w:lineRule="auto"/>
        <w:jc w:val="both"/>
        <w:rPr>
          <w:rFonts w:asciiTheme="majorBidi" w:hAnsiTheme="majorBidi" w:cstheme="majorBidi"/>
        </w:rPr>
      </w:pPr>
      <w:r>
        <w:rPr>
          <w:rFonts w:asciiTheme="majorBidi" w:eastAsia="Times New Roman" w:hAnsiTheme="majorBidi" w:cstheme="majorBidi"/>
          <w:sz w:val="24"/>
          <w:szCs w:val="24"/>
        </w:rPr>
        <w:t>41</w:t>
      </w:r>
      <w:r w:rsidR="00B203D6">
        <w:rPr>
          <w:rFonts w:asciiTheme="majorBidi" w:eastAsia="Times New Roman" w:hAnsiTheme="majorBidi" w:cstheme="majorBidi"/>
          <w:sz w:val="24"/>
          <w:szCs w:val="24"/>
        </w:rPr>
        <w:t>-</w:t>
      </w:r>
      <w:r w:rsidR="00366510" w:rsidRPr="00ED2371">
        <w:rPr>
          <w:rFonts w:asciiTheme="majorBidi" w:eastAsia="Times New Roman" w:hAnsiTheme="majorBidi" w:cstheme="majorBidi"/>
          <w:sz w:val="24"/>
          <w:szCs w:val="24"/>
        </w:rPr>
        <w:t>Hamano Y. Continuous infusion of lipoic acid rapidly reduces plasma beta-hydroxybutyrate with elevation of non-esterified fatty acids in broiler chickens. Br J Nutr. 2007;97:495–501.</w:t>
      </w:r>
    </w:p>
    <w:p w:rsidR="00A11467" w:rsidRPr="00ED2371" w:rsidRDefault="00D27B85" w:rsidP="00A11467">
      <w:pPr>
        <w:bidi w:val="0"/>
        <w:spacing w:line="360" w:lineRule="auto"/>
        <w:jc w:val="both"/>
        <w:rPr>
          <w:rFonts w:asciiTheme="majorBidi" w:hAnsiTheme="majorBidi" w:cstheme="majorBidi"/>
        </w:rPr>
      </w:pPr>
      <w:r>
        <w:rPr>
          <w:color w:val="000000" w:themeColor="text1"/>
        </w:rPr>
        <w:t>42</w:t>
      </w:r>
      <w:r w:rsidR="00A11467" w:rsidRPr="00A11467">
        <w:rPr>
          <w:color w:val="000000" w:themeColor="text1"/>
        </w:rPr>
        <w:t>-</w:t>
      </w:r>
      <w:hyperlink r:id="rId68" w:history="1">
        <w:r w:rsidR="00A11467" w:rsidRPr="00A11467">
          <w:rPr>
            <w:rFonts w:asciiTheme="majorBidi" w:eastAsia="Times New Roman" w:hAnsiTheme="majorBidi" w:cstheme="majorBidi"/>
            <w:color w:val="000000" w:themeColor="text1"/>
            <w:sz w:val="24"/>
            <w:szCs w:val="24"/>
          </w:rPr>
          <w:t xml:space="preserve"> Ibrahim</w:t>
        </w:r>
      </w:hyperlink>
      <w:r w:rsidR="00A11467" w:rsidRPr="00A11467">
        <w:rPr>
          <w:rFonts w:asciiTheme="majorBidi" w:eastAsia="Times New Roman" w:hAnsiTheme="majorBidi" w:cstheme="majorBidi"/>
          <w:color w:val="000000" w:themeColor="text1"/>
          <w:sz w:val="24"/>
          <w:szCs w:val="24"/>
        </w:rPr>
        <w:t xml:space="preserve"> SF, </w:t>
      </w:r>
      <w:hyperlink r:id="rId69" w:history="1">
        <w:r w:rsidR="00A11467" w:rsidRPr="00A11467">
          <w:rPr>
            <w:rFonts w:asciiTheme="majorBidi" w:eastAsia="Times New Roman" w:hAnsiTheme="majorBidi" w:cstheme="majorBidi"/>
            <w:color w:val="000000" w:themeColor="text1"/>
            <w:sz w:val="24"/>
            <w:szCs w:val="24"/>
          </w:rPr>
          <w:t>Osman</w:t>
        </w:r>
      </w:hyperlink>
      <w:r w:rsidR="00A11467" w:rsidRPr="00A11467">
        <w:rPr>
          <w:rFonts w:asciiTheme="majorBidi" w:eastAsia="Times New Roman" w:hAnsiTheme="majorBidi" w:cstheme="majorBidi"/>
          <w:color w:val="000000" w:themeColor="text1"/>
          <w:sz w:val="24"/>
          <w:szCs w:val="24"/>
        </w:rPr>
        <w:t xml:space="preserve"> K, </w:t>
      </w:r>
      <w:hyperlink r:id="rId70" w:history="1">
        <w:r w:rsidR="00A11467" w:rsidRPr="00A11467">
          <w:rPr>
            <w:rFonts w:asciiTheme="majorBidi" w:eastAsia="Times New Roman" w:hAnsiTheme="majorBidi" w:cstheme="majorBidi"/>
            <w:color w:val="000000" w:themeColor="text1"/>
            <w:sz w:val="24"/>
            <w:szCs w:val="24"/>
          </w:rPr>
          <w:t>Das</w:t>
        </w:r>
      </w:hyperlink>
      <w:r w:rsidR="00A11467" w:rsidRPr="00A11467">
        <w:rPr>
          <w:rFonts w:asciiTheme="majorBidi" w:eastAsia="Times New Roman" w:hAnsiTheme="majorBidi" w:cstheme="majorBidi"/>
          <w:color w:val="000000" w:themeColor="text1"/>
          <w:sz w:val="24"/>
          <w:szCs w:val="24"/>
        </w:rPr>
        <w:t xml:space="preserve"> S,</w:t>
      </w:r>
      <w:r w:rsidR="00A11467" w:rsidRPr="00A11467">
        <w:rPr>
          <w:rFonts w:asciiTheme="majorBidi" w:eastAsia="Times New Roman" w:hAnsiTheme="majorBidi" w:cstheme="majorBidi"/>
          <w:color w:val="000000" w:themeColor="text1"/>
          <w:sz w:val="24"/>
          <w:szCs w:val="24"/>
          <w:vertAlign w:val="superscript"/>
        </w:rPr>
        <w:t>II</w:t>
      </w:r>
      <w:r w:rsidR="00A11467" w:rsidRPr="00A11467">
        <w:rPr>
          <w:rFonts w:asciiTheme="majorBidi" w:eastAsia="Times New Roman" w:hAnsiTheme="majorBidi" w:cstheme="majorBidi"/>
          <w:color w:val="000000" w:themeColor="text1"/>
          <w:sz w:val="24"/>
          <w:szCs w:val="24"/>
        </w:rPr>
        <w:t xml:space="preserve"> </w:t>
      </w:r>
      <w:hyperlink r:id="rId71" w:history="1">
        <w:r w:rsidR="00A11467" w:rsidRPr="00A11467">
          <w:rPr>
            <w:rFonts w:asciiTheme="majorBidi" w:eastAsia="Times New Roman" w:hAnsiTheme="majorBidi" w:cstheme="majorBidi"/>
            <w:color w:val="000000" w:themeColor="text1"/>
            <w:sz w:val="24"/>
            <w:szCs w:val="24"/>
          </w:rPr>
          <w:t xml:space="preserve">Abas </w:t>
        </w:r>
      </w:hyperlink>
      <w:r w:rsidR="00A11467" w:rsidRPr="00A11467">
        <w:rPr>
          <w:rFonts w:asciiTheme="majorBidi" w:eastAsia="Times New Roman" w:hAnsiTheme="majorBidi" w:cstheme="majorBidi"/>
          <w:color w:val="000000" w:themeColor="text1"/>
          <w:sz w:val="24"/>
          <w:szCs w:val="24"/>
        </w:rPr>
        <w:t xml:space="preserve"> AM, </w:t>
      </w:r>
      <w:hyperlink r:id="rId72" w:history="1">
        <w:r w:rsidR="00A11467" w:rsidRPr="00A11467">
          <w:rPr>
            <w:rFonts w:asciiTheme="majorBidi" w:eastAsia="Times New Roman" w:hAnsiTheme="majorBidi" w:cstheme="majorBidi"/>
            <w:color w:val="000000" w:themeColor="text1"/>
            <w:sz w:val="24"/>
            <w:szCs w:val="24"/>
          </w:rPr>
          <w:t xml:space="preserve"> Majid</w:t>
        </w:r>
      </w:hyperlink>
      <w:r w:rsidR="00A11467" w:rsidRPr="00A11467">
        <w:rPr>
          <w:rFonts w:asciiTheme="majorBidi" w:eastAsia="Times New Roman" w:hAnsiTheme="majorBidi" w:cstheme="majorBidi"/>
          <w:color w:val="000000" w:themeColor="text1"/>
          <w:sz w:val="24"/>
          <w:szCs w:val="24"/>
        </w:rPr>
        <w:t xml:space="preserve"> NA, </w:t>
      </w:r>
      <w:hyperlink r:id="rId73" w:history="1">
        <w:r w:rsidR="00A11467" w:rsidRPr="00A11467">
          <w:rPr>
            <w:rFonts w:asciiTheme="majorBidi" w:eastAsia="Times New Roman" w:hAnsiTheme="majorBidi" w:cstheme="majorBidi"/>
            <w:color w:val="000000" w:themeColor="text1"/>
            <w:sz w:val="24"/>
            <w:szCs w:val="24"/>
          </w:rPr>
          <w:t xml:space="preserve"> Rahman</w:t>
        </w:r>
      </w:hyperlink>
      <w:r w:rsidR="00A11467" w:rsidRPr="00A11467">
        <w:rPr>
          <w:rFonts w:asciiTheme="majorBidi" w:eastAsia="Times New Roman" w:hAnsiTheme="majorBidi" w:cstheme="majorBidi"/>
          <w:color w:val="000000" w:themeColor="text1"/>
          <w:sz w:val="24"/>
          <w:szCs w:val="24"/>
          <w:vertAlign w:val="superscript"/>
        </w:rPr>
        <w:t xml:space="preserve"> </w:t>
      </w:r>
      <w:r w:rsidR="00A11467" w:rsidRPr="00A11467">
        <w:rPr>
          <w:rFonts w:asciiTheme="majorBidi" w:eastAsia="Times New Roman" w:hAnsiTheme="majorBidi" w:cstheme="majorBidi"/>
          <w:color w:val="000000" w:themeColor="text1"/>
          <w:sz w:val="24"/>
          <w:szCs w:val="24"/>
        </w:rPr>
        <w:t>MP</w:t>
      </w:r>
      <w:r w:rsidR="00A11467" w:rsidRPr="00A11467">
        <w:rPr>
          <w:rFonts w:asciiTheme="majorBidi" w:eastAsia="Times New Roman" w:hAnsiTheme="majorBidi" w:cstheme="majorBidi"/>
          <w:color w:val="000000" w:themeColor="text1"/>
          <w:kern w:val="36"/>
          <w:sz w:val="24"/>
          <w:szCs w:val="24"/>
        </w:rPr>
        <w:t xml:space="preserve"> .A Study of the Antioxidant Effect of Alpha Lipoic Acids on Sperm Quality</w:t>
      </w:r>
      <w:r w:rsidR="00A11467" w:rsidRPr="00A11467">
        <w:rPr>
          <w:rFonts w:asciiTheme="majorBidi" w:eastAsia="Times New Roman" w:hAnsiTheme="majorBidi" w:cstheme="majorBidi"/>
          <w:color w:val="000000" w:themeColor="text1"/>
          <w:sz w:val="24"/>
          <w:szCs w:val="24"/>
        </w:rPr>
        <w:t>.</w:t>
      </w:r>
      <w:hyperlink r:id="rId74" w:history="1">
        <w:r w:rsidR="00A11467" w:rsidRPr="00A11467">
          <w:rPr>
            <w:rFonts w:asciiTheme="majorBidi" w:eastAsia="Times New Roman" w:hAnsiTheme="majorBidi" w:cstheme="majorBidi"/>
            <w:color w:val="000000" w:themeColor="text1"/>
            <w:sz w:val="24"/>
            <w:szCs w:val="24"/>
          </w:rPr>
          <w:t>Clinics (Sao Paulo)</w:t>
        </w:r>
      </w:hyperlink>
      <w:r w:rsidR="00A11467" w:rsidRPr="00A11467">
        <w:rPr>
          <w:rFonts w:asciiTheme="majorBidi" w:eastAsia="Times New Roman" w:hAnsiTheme="majorBidi" w:cstheme="majorBidi"/>
          <w:color w:val="000000" w:themeColor="text1"/>
          <w:sz w:val="24"/>
          <w:szCs w:val="24"/>
        </w:rPr>
        <w:t>.2008 ;63(4): 545–550</w:t>
      </w:r>
    </w:p>
    <w:p w:rsidR="00366510" w:rsidRDefault="00D27B85" w:rsidP="00C91CDF">
      <w:pPr>
        <w:bidi w:val="0"/>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43</w:t>
      </w:r>
      <w:r w:rsidR="00B203D6">
        <w:rPr>
          <w:rFonts w:asciiTheme="majorBidi" w:eastAsia="Times New Roman" w:hAnsiTheme="majorBidi" w:cstheme="majorBidi"/>
          <w:sz w:val="24"/>
          <w:szCs w:val="24"/>
        </w:rPr>
        <w:t>-</w:t>
      </w:r>
      <w:r w:rsidR="00366510" w:rsidRPr="00ED2371">
        <w:rPr>
          <w:rFonts w:asciiTheme="majorBidi" w:eastAsia="Times New Roman" w:hAnsiTheme="majorBidi" w:cstheme="majorBidi"/>
          <w:sz w:val="24"/>
          <w:szCs w:val="24"/>
        </w:rPr>
        <w:t>Plotnikov EY, Kazachenko AV, Vyssokikh MY, Vasileva A</w:t>
      </w:r>
      <w:r w:rsidR="009D0DCE">
        <w:rPr>
          <w:rFonts w:asciiTheme="majorBidi" w:eastAsia="Times New Roman" w:hAnsiTheme="majorBidi" w:cstheme="majorBidi"/>
          <w:sz w:val="24"/>
          <w:szCs w:val="24"/>
        </w:rPr>
        <w:t xml:space="preserve">K, Tcvirkun DV, Isaev NK. </w:t>
      </w:r>
      <w:r w:rsidR="00366510" w:rsidRPr="00ED2371">
        <w:rPr>
          <w:rFonts w:asciiTheme="majorBidi" w:eastAsia="Times New Roman" w:hAnsiTheme="majorBidi" w:cstheme="majorBidi"/>
          <w:sz w:val="24"/>
          <w:szCs w:val="24"/>
        </w:rPr>
        <w:t xml:space="preserve"> The role of mitochondria in oxidative and nitrosative stress during ischemia</w:t>
      </w:r>
      <w:r w:rsidR="00AC61EA">
        <w:rPr>
          <w:rFonts w:asciiTheme="majorBidi" w:eastAsia="Times New Roman" w:hAnsiTheme="majorBidi" w:cstheme="majorBidi"/>
          <w:sz w:val="24"/>
          <w:szCs w:val="24"/>
        </w:rPr>
        <w:t>/reperfusion in the rat kidney.</w:t>
      </w:r>
      <w:r w:rsidR="00366510" w:rsidRPr="00ED2371">
        <w:rPr>
          <w:rFonts w:asciiTheme="majorBidi" w:eastAsia="Times New Roman" w:hAnsiTheme="majorBidi" w:cstheme="majorBidi"/>
          <w:sz w:val="24"/>
          <w:szCs w:val="24"/>
        </w:rPr>
        <w:t xml:space="preserve">Kidney </w:t>
      </w:r>
      <w:r w:rsidR="00AC61EA">
        <w:rPr>
          <w:rFonts w:asciiTheme="majorBidi" w:eastAsia="Times New Roman" w:hAnsiTheme="majorBidi" w:cstheme="majorBidi"/>
          <w:sz w:val="24"/>
          <w:szCs w:val="24"/>
        </w:rPr>
        <w:t xml:space="preserve"> </w:t>
      </w:r>
      <w:r w:rsidR="00366510" w:rsidRPr="00ED2371">
        <w:rPr>
          <w:rFonts w:asciiTheme="majorBidi" w:eastAsia="Times New Roman" w:hAnsiTheme="majorBidi" w:cstheme="majorBidi"/>
          <w:sz w:val="24"/>
          <w:szCs w:val="24"/>
        </w:rPr>
        <w:t>Int</w:t>
      </w:r>
      <w:r w:rsidR="00AC61EA">
        <w:rPr>
          <w:rFonts w:asciiTheme="majorBidi" w:eastAsia="Times New Roman" w:hAnsiTheme="majorBidi" w:cstheme="majorBidi"/>
          <w:sz w:val="24"/>
          <w:szCs w:val="24"/>
        </w:rPr>
        <w:t>ernational</w:t>
      </w:r>
      <w:r w:rsidR="00366510" w:rsidRPr="00ED2371">
        <w:rPr>
          <w:rFonts w:asciiTheme="majorBidi" w:eastAsia="Times New Roman" w:hAnsiTheme="majorBidi" w:cstheme="majorBidi"/>
          <w:sz w:val="24"/>
          <w:szCs w:val="24"/>
        </w:rPr>
        <w:t>. 2007;</w:t>
      </w:r>
      <w:r w:rsidR="009D0DCE">
        <w:rPr>
          <w:rFonts w:asciiTheme="majorBidi" w:eastAsia="Times New Roman" w:hAnsiTheme="majorBidi" w:cstheme="majorBidi"/>
          <w:sz w:val="24"/>
          <w:szCs w:val="24"/>
        </w:rPr>
        <w:t xml:space="preserve"> </w:t>
      </w:r>
      <w:r w:rsidR="00AC61EA">
        <w:rPr>
          <w:rFonts w:asciiTheme="majorBidi" w:eastAsia="Times New Roman" w:hAnsiTheme="majorBidi" w:cstheme="majorBidi"/>
          <w:sz w:val="24"/>
          <w:szCs w:val="24"/>
        </w:rPr>
        <w:t xml:space="preserve"> </w:t>
      </w:r>
      <w:r w:rsidR="00366510" w:rsidRPr="00ED2371">
        <w:rPr>
          <w:rFonts w:asciiTheme="majorBidi" w:eastAsia="Times New Roman" w:hAnsiTheme="majorBidi" w:cstheme="majorBidi"/>
          <w:sz w:val="24"/>
          <w:szCs w:val="24"/>
        </w:rPr>
        <w:t xml:space="preserve">72:1493–502. </w:t>
      </w:r>
    </w:p>
    <w:p w:rsidR="00AC61EA" w:rsidRPr="00ED2371" w:rsidRDefault="00011C9B" w:rsidP="00C91CDF">
      <w:pPr>
        <w:tabs>
          <w:tab w:val="left" w:pos="5541"/>
        </w:tabs>
        <w:bidi w:val="0"/>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p>
    <w:p w:rsidR="00FC23DF" w:rsidRDefault="00D27B85" w:rsidP="00C91CDF">
      <w:pPr>
        <w:bidi w:val="0"/>
        <w:spacing w:line="360" w:lineRule="auto"/>
        <w:jc w:val="both"/>
        <w:rPr>
          <w:rFonts w:asciiTheme="majorBidi" w:hAnsiTheme="majorBidi" w:cstheme="majorBidi"/>
        </w:rPr>
      </w:pPr>
      <w:r>
        <w:rPr>
          <w:rFonts w:asciiTheme="majorBidi" w:eastAsia="Times New Roman" w:hAnsiTheme="majorBidi" w:cstheme="majorBidi"/>
          <w:sz w:val="24"/>
          <w:szCs w:val="24"/>
        </w:rPr>
        <w:t>44</w:t>
      </w:r>
      <w:r w:rsidR="00B203D6">
        <w:rPr>
          <w:rFonts w:asciiTheme="majorBidi" w:eastAsia="Times New Roman" w:hAnsiTheme="majorBidi" w:cstheme="majorBidi"/>
          <w:sz w:val="24"/>
          <w:szCs w:val="24"/>
        </w:rPr>
        <w:t>-</w:t>
      </w:r>
      <w:r w:rsidR="00366510" w:rsidRPr="00ED2371">
        <w:rPr>
          <w:rFonts w:asciiTheme="majorBidi" w:eastAsia="Times New Roman" w:hAnsiTheme="majorBidi" w:cstheme="majorBidi"/>
          <w:sz w:val="24"/>
          <w:szCs w:val="24"/>
        </w:rPr>
        <w:t>Gopalakrishnan L, Scarpulla RC. Differential regulation of respiratory chain subunits by a CREB-dependent signal transduction pathway. Role of cycli</w:t>
      </w:r>
      <w:r w:rsidR="00AC61EA">
        <w:rPr>
          <w:rFonts w:asciiTheme="majorBidi" w:eastAsia="Times New Roman" w:hAnsiTheme="majorBidi" w:cstheme="majorBidi"/>
          <w:sz w:val="24"/>
          <w:szCs w:val="24"/>
        </w:rPr>
        <w:t>c AMP in cytochrome c and COXIV</w:t>
      </w:r>
      <w:r w:rsidR="00366510" w:rsidRPr="00ED2371">
        <w:rPr>
          <w:rFonts w:asciiTheme="majorBidi" w:eastAsia="Times New Roman" w:hAnsiTheme="majorBidi" w:cstheme="majorBidi"/>
          <w:sz w:val="24"/>
          <w:szCs w:val="24"/>
        </w:rPr>
        <w:t>gene expression. J</w:t>
      </w:r>
      <w:r w:rsidR="00AC61EA">
        <w:rPr>
          <w:rFonts w:asciiTheme="majorBidi" w:eastAsia="Times New Roman" w:hAnsiTheme="majorBidi" w:cstheme="majorBidi"/>
          <w:sz w:val="24"/>
          <w:szCs w:val="24"/>
        </w:rPr>
        <w:t xml:space="preserve">ournal </w:t>
      </w:r>
      <w:r w:rsidR="00366510" w:rsidRPr="00ED2371">
        <w:rPr>
          <w:rFonts w:asciiTheme="majorBidi" w:eastAsia="Times New Roman" w:hAnsiTheme="majorBidi" w:cstheme="majorBidi"/>
          <w:sz w:val="24"/>
          <w:szCs w:val="24"/>
        </w:rPr>
        <w:t xml:space="preserve"> Biol</w:t>
      </w:r>
      <w:r w:rsidR="00AC61EA">
        <w:rPr>
          <w:rFonts w:asciiTheme="majorBidi" w:eastAsia="Times New Roman" w:hAnsiTheme="majorBidi" w:cstheme="majorBidi"/>
          <w:sz w:val="24"/>
          <w:szCs w:val="24"/>
        </w:rPr>
        <w:t>ogy</w:t>
      </w:r>
      <w:r w:rsidR="00366510" w:rsidRPr="00ED2371">
        <w:rPr>
          <w:rFonts w:asciiTheme="majorBidi" w:eastAsia="Times New Roman" w:hAnsiTheme="majorBidi" w:cstheme="majorBidi"/>
          <w:sz w:val="24"/>
          <w:szCs w:val="24"/>
        </w:rPr>
        <w:t xml:space="preserve"> </w:t>
      </w:r>
      <w:r w:rsidR="00AC61EA" w:rsidRPr="00ED2371">
        <w:rPr>
          <w:rFonts w:asciiTheme="majorBidi" w:eastAsia="Times New Roman" w:hAnsiTheme="majorBidi" w:cstheme="majorBidi"/>
          <w:sz w:val="24"/>
          <w:szCs w:val="24"/>
        </w:rPr>
        <w:t>Chem</w:t>
      </w:r>
      <w:r w:rsidR="00AC61EA">
        <w:rPr>
          <w:rFonts w:asciiTheme="majorBidi" w:eastAsia="Times New Roman" w:hAnsiTheme="majorBidi" w:cstheme="majorBidi"/>
          <w:sz w:val="24"/>
          <w:szCs w:val="24"/>
        </w:rPr>
        <w:t>istry .</w:t>
      </w:r>
      <w:r w:rsidR="00366510" w:rsidRPr="00ED2371">
        <w:rPr>
          <w:rFonts w:asciiTheme="majorBidi" w:eastAsia="Times New Roman" w:hAnsiTheme="majorBidi" w:cstheme="majorBidi"/>
          <w:sz w:val="24"/>
          <w:szCs w:val="24"/>
        </w:rPr>
        <w:t>1994;</w:t>
      </w:r>
      <w:r w:rsidR="00AC61EA">
        <w:rPr>
          <w:rFonts w:asciiTheme="majorBidi" w:eastAsia="Times New Roman" w:hAnsiTheme="majorBidi" w:cstheme="majorBidi"/>
          <w:sz w:val="24"/>
          <w:szCs w:val="24"/>
        </w:rPr>
        <w:t xml:space="preserve"> </w:t>
      </w:r>
      <w:r w:rsidR="00366510" w:rsidRPr="00ED2371">
        <w:rPr>
          <w:rFonts w:asciiTheme="majorBidi" w:eastAsia="Times New Roman" w:hAnsiTheme="majorBidi" w:cstheme="majorBidi"/>
          <w:sz w:val="24"/>
          <w:szCs w:val="24"/>
        </w:rPr>
        <w:t>269:105–13.</w:t>
      </w:r>
    </w:p>
    <w:p w:rsidR="00124E95" w:rsidRDefault="00124E95" w:rsidP="00124E95">
      <w:pPr>
        <w:bidi w:val="0"/>
        <w:spacing w:line="360" w:lineRule="auto"/>
        <w:jc w:val="both"/>
        <w:rPr>
          <w:rFonts w:asciiTheme="majorBidi" w:hAnsiTheme="majorBidi" w:cstheme="majorBidi"/>
        </w:rPr>
      </w:pPr>
    </w:p>
    <w:p w:rsidR="00124E95" w:rsidRDefault="00124E95" w:rsidP="00124E95">
      <w:pPr>
        <w:bidi w:val="0"/>
        <w:spacing w:line="360" w:lineRule="auto"/>
        <w:jc w:val="both"/>
        <w:rPr>
          <w:rFonts w:asciiTheme="majorBidi" w:hAnsiTheme="majorBidi" w:cstheme="majorBidi"/>
        </w:rPr>
      </w:pPr>
    </w:p>
    <w:p w:rsidR="00124E95" w:rsidRDefault="00124E95" w:rsidP="00124E95">
      <w:pPr>
        <w:bidi w:val="0"/>
        <w:spacing w:line="360" w:lineRule="auto"/>
        <w:jc w:val="both"/>
        <w:rPr>
          <w:rFonts w:asciiTheme="majorBidi" w:hAnsiTheme="majorBidi" w:cstheme="majorBidi"/>
        </w:rPr>
      </w:pPr>
    </w:p>
    <w:p w:rsidR="00124E95" w:rsidRDefault="00124E95" w:rsidP="00124E95">
      <w:pPr>
        <w:bidi w:val="0"/>
        <w:spacing w:line="360" w:lineRule="auto"/>
        <w:jc w:val="both"/>
        <w:rPr>
          <w:rFonts w:asciiTheme="majorBidi" w:hAnsiTheme="majorBidi" w:cstheme="majorBidi"/>
        </w:rPr>
      </w:pPr>
    </w:p>
    <w:p w:rsidR="00124E95" w:rsidRPr="00A11467" w:rsidRDefault="00124E95" w:rsidP="00A11467">
      <w:pPr>
        <w:bidi w:val="0"/>
        <w:spacing w:line="360" w:lineRule="auto"/>
        <w:jc w:val="both"/>
        <w:rPr>
          <w:rFonts w:asciiTheme="majorBidi" w:hAnsiTheme="majorBidi" w:cstheme="majorBidi"/>
          <w:color w:val="000000" w:themeColor="text1"/>
        </w:rPr>
      </w:pPr>
    </w:p>
    <w:p w:rsidR="00124E95" w:rsidRPr="00A11467" w:rsidRDefault="00124E95" w:rsidP="00A11467">
      <w:pPr>
        <w:bidi w:val="0"/>
        <w:spacing w:after="0" w:line="240" w:lineRule="auto"/>
        <w:jc w:val="both"/>
        <w:rPr>
          <w:rFonts w:asciiTheme="majorBidi" w:eastAsia="Times New Roman" w:hAnsiTheme="majorBidi" w:cstheme="majorBidi"/>
          <w:color w:val="000000" w:themeColor="text1"/>
          <w:sz w:val="24"/>
          <w:szCs w:val="24"/>
        </w:rPr>
      </w:pPr>
      <w:r w:rsidRPr="00A11467">
        <w:rPr>
          <w:rFonts w:asciiTheme="majorBidi" w:eastAsia="Times New Roman" w:hAnsiTheme="majorBidi" w:cstheme="majorBidi"/>
          <w:color w:val="000000" w:themeColor="text1"/>
          <w:sz w:val="24"/>
          <w:szCs w:val="24"/>
        </w:rPr>
        <w:t xml:space="preserve">. </w:t>
      </w:r>
    </w:p>
    <w:p w:rsidR="00124E95" w:rsidRPr="00924771" w:rsidRDefault="00124E95" w:rsidP="00124E95">
      <w:pPr>
        <w:bidi w:val="0"/>
        <w:spacing w:after="0" w:line="240" w:lineRule="auto"/>
        <w:rPr>
          <w:rFonts w:asciiTheme="majorBidi" w:eastAsia="Times New Roman" w:hAnsiTheme="majorBidi" w:cstheme="majorBidi"/>
          <w:color w:val="FF0000"/>
          <w:sz w:val="24"/>
          <w:szCs w:val="24"/>
        </w:rPr>
      </w:pPr>
    </w:p>
    <w:p w:rsidR="00124E95" w:rsidRDefault="00124E95" w:rsidP="00124E95">
      <w:pPr>
        <w:bidi w:val="0"/>
        <w:spacing w:line="360" w:lineRule="auto"/>
        <w:jc w:val="both"/>
        <w:rPr>
          <w:rFonts w:asciiTheme="majorBidi" w:hAnsiTheme="majorBidi" w:cstheme="majorBidi"/>
        </w:rPr>
      </w:pPr>
    </w:p>
    <w:p w:rsidR="00124E95" w:rsidRPr="00AC61EA" w:rsidRDefault="00124E95" w:rsidP="00124E95">
      <w:pPr>
        <w:bidi w:val="0"/>
        <w:spacing w:line="360" w:lineRule="auto"/>
        <w:jc w:val="both"/>
        <w:rPr>
          <w:rFonts w:asciiTheme="majorBidi" w:hAnsiTheme="majorBidi" w:cstheme="majorBidi"/>
        </w:rPr>
      </w:pPr>
    </w:p>
    <w:p w:rsidR="00AC61EA" w:rsidRPr="00ED2371" w:rsidRDefault="00AC61EA" w:rsidP="00AC61EA">
      <w:pPr>
        <w:pStyle w:val="Heading1"/>
        <w:rPr>
          <w:rFonts w:asciiTheme="majorBidi" w:hAnsiTheme="majorBidi" w:cstheme="majorBidi"/>
        </w:rPr>
      </w:pPr>
    </w:p>
    <w:p w:rsidR="00FC23DF" w:rsidRPr="00ED2371" w:rsidRDefault="00FC23DF" w:rsidP="00FC23DF">
      <w:pPr>
        <w:bidi w:val="0"/>
        <w:rPr>
          <w:rFonts w:asciiTheme="majorBidi" w:hAnsiTheme="majorBidi" w:cstheme="majorBidi"/>
          <w:sz w:val="24"/>
          <w:szCs w:val="24"/>
        </w:rPr>
      </w:pPr>
    </w:p>
    <w:sectPr w:rsidR="00FC23DF" w:rsidRPr="00ED2371" w:rsidSect="0087443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9C3" w:rsidRDefault="00C619C3" w:rsidP="00A27EF9">
      <w:pPr>
        <w:spacing w:after="0" w:line="240" w:lineRule="auto"/>
      </w:pPr>
      <w:r>
        <w:separator/>
      </w:r>
    </w:p>
  </w:endnote>
  <w:endnote w:type="continuationSeparator" w:id="1">
    <w:p w:rsidR="00C619C3" w:rsidRDefault="00C619C3" w:rsidP="00A27E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TimesNewRomanPS-ItalicMT-Identi">
    <w:altName w:val="MS Mincho"/>
    <w:panose1 w:val="00000000000000000000"/>
    <w:charset w:val="80"/>
    <w:family w:val="auto"/>
    <w:notTrueType/>
    <w:pitch w:val="default"/>
    <w:sig w:usb0="00000001" w:usb1="08070000" w:usb2="00000010" w:usb3="00000000" w:csb0="00020000" w:csb1="00000000"/>
  </w:font>
  <w:font w:name="MinionPro-Regular">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9C3" w:rsidRDefault="00C619C3" w:rsidP="00A27EF9">
      <w:pPr>
        <w:spacing w:after="0" w:line="240" w:lineRule="auto"/>
      </w:pPr>
      <w:r>
        <w:separator/>
      </w:r>
    </w:p>
  </w:footnote>
  <w:footnote w:type="continuationSeparator" w:id="1">
    <w:p w:rsidR="00C619C3" w:rsidRDefault="00C619C3" w:rsidP="00A27EF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useFELayout/>
  </w:compat>
  <w:rsids>
    <w:rsidRoot w:val="00291360"/>
    <w:rsid w:val="0000054E"/>
    <w:rsid w:val="00011C9B"/>
    <w:rsid w:val="00030EAB"/>
    <w:rsid w:val="000640D1"/>
    <w:rsid w:val="000A2EDE"/>
    <w:rsid w:val="000C6C8B"/>
    <w:rsid w:val="000E5375"/>
    <w:rsid w:val="0010584E"/>
    <w:rsid w:val="00112A7C"/>
    <w:rsid w:val="00116865"/>
    <w:rsid w:val="00122A13"/>
    <w:rsid w:val="00124E95"/>
    <w:rsid w:val="0012700F"/>
    <w:rsid w:val="00134D55"/>
    <w:rsid w:val="00146C01"/>
    <w:rsid w:val="00153EDA"/>
    <w:rsid w:val="00174EC2"/>
    <w:rsid w:val="001D7EBA"/>
    <w:rsid w:val="001E1BA2"/>
    <w:rsid w:val="001E1BBF"/>
    <w:rsid w:val="00221A7D"/>
    <w:rsid w:val="002364B0"/>
    <w:rsid w:val="00240C1E"/>
    <w:rsid w:val="00241B5E"/>
    <w:rsid w:val="002461C6"/>
    <w:rsid w:val="00255705"/>
    <w:rsid w:val="00264CCC"/>
    <w:rsid w:val="00276812"/>
    <w:rsid w:val="00283D0D"/>
    <w:rsid w:val="00291360"/>
    <w:rsid w:val="003425CC"/>
    <w:rsid w:val="00344308"/>
    <w:rsid w:val="0036116A"/>
    <w:rsid w:val="00366510"/>
    <w:rsid w:val="003A7B57"/>
    <w:rsid w:val="003B044A"/>
    <w:rsid w:val="003B11A4"/>
    <w:rsid w:val="003B531F"/>
    <w:rsid w:val="003C2249"/>
    <w:rsid w:val="004205AF"/>
    <w:rsid w:val="00420E78"/>
    <w:rsid w:val="00457A09"/>
    <w:rsid w:val="004B0AA1"/>
    <w:rsid w:val="004D7AE8"/>
    <w:rsid w:val="004F5637"/>
    <w:rsid w:val="00547EC7"/>
    <w:rsid w:val="00567D81"/>
    <w:rsid w:val="005769E1"/>
    <w:rsid w:val="005A2896"/>
    <w:rsid w:val="005E1427"/>
    <w:rsid w:val="006121D8"/>
    <w:rsid w:val="00617049"/>
    <w:rsid w:val="006213B0"/>
    <w:rsid w:val="00622725"/>
    <w:rsid w:val="00623C51"/>
    <w:rsid w:val="006372F4"/>
    <w:rsid w:val="0065309A"/>
    <w:rsid w:val="00655FD2"/>
    <w:rsid w:val="00675401"/>
    <w:rsid w:val="006B24D1"/>
    <w:rsid w:val="006F4112"/>
    <w:rsid w:val="006F6950"/>
    <w:rsid w:val="00713678"/>
    <w:rsid w:val="00721DF7"/>
    <w:rsid w:val="00783E85"/>
    <w:rsid w:val="00784821"/>
    <w:rsid w:val="00797CF0"/>
    <w:rsid w:val="007A2C1E"/>
    <w:rsid w:val="007D1D5A"/>
    <w:rsid w:val="007D20D9"/>
    <w:rsid w:val="0082408E"/>
    <w:rsid w:val="008268FA"/>
    <w:rsid w:val="00834BA6"/>
    <w:rsid w:val="00847A26"/>
    <w:rsid w:val="00850395"/>
    <w:rsid w:val="00861529"/>
    <w:rsid w:val="0087443F"/>
    <w:rsid w:val="008A42A2"/>
    <w:rsid w:val="008A45C3"/>
    <w:rsid w:val="008B68BB"/>
    <w:rsid w:val="008C0A3F"/>
    <w:rsid w:val="00904A36"/>
    <w:rsid w:val="00924771"/>
    <w:rsid w:val="00951B7D"/>
    <w:rsid w:val="00965C65"/>
    <w:rsid w:val="00966918"/>
    <w:rsid w:val="0097332C"/>
    <w:rsid w:val="00975B3A"/>
    <w:rsid w:val="009805A0"/>
    <w:rsid w:val="009872A2"/>
    <w:rsid w:val="00993054"/>
    <w:rsid w:val="009C4E95"/>
    <w:rsid w:val="009D0DCE"/>
    <w:rsid w:val="009E3C4E"/>
    <w:rsid w:val="009F0CE0"/>
    <w:rsid w:val="00A11467"/>
    <w:rsid w:val="00A15F48"/>
    <w:rsid w:val="00A27EF9"/>
    <w:rsid w:val="00A55CB2"/>
    <w:rsid w:val="00A61178"/>
    <w:rsid w:val="00A6377B"/>
    <w:rsid w:val="00A650C0"/>
    <w:rsid w:val="00A8636A"/>
    <w:rsid w:val="00AC498E"/>
    <w:rsid w:val="00AC61EA"/>
    <w:rsid w:val="00AE3EB6"/>
    <w:rsid w:val="00AE5418"/>
    <w:rsid w:val="00AF7439"/>
    <w:rsid w:val="00B016A1"/>
    <w:rsid w:val="00B203D6"/>
    <w:rsid w:val="00B2610D"/>
    <w:rsid w:val="00B45019"/>
    <w:rsid w:val="00BA4DB5"/>
    <w:rsid w:val="00BD2A85"/>
    <w:rsid w:val="00BD45CD"/>
    <w:rsid w:val="00BE2A47"/>
    <w:rsid w:val="00C37106"/>
    <w:rsid w:val="00C619C3"/>
    <w:rsid w:val="00C821C3"/>
    <w:rsid w:val="00C91CDF"/>
    <w:rsid w:val="00C96D47"/>
    <w:rsid w:val="00CA1E10"/>
    <w:rsid w:val="00D03AB7"/>
    <w:rsid w:val="00D13AF8"/>
    <w:rsid w:val="00D27B85"/>
    <w:rsid w:val="00D37A43"/>
    <w:rsid w:val="00D730CD"/>
    <w:rsid w:val="00D8210C"/>
    <w:rsid w:val="00DB2904"/>
    <w:rsid w:val="00DC0FDC"/>
    <w:rsid w:val="00E0072D"/>
    <w:rsid w:val="00E24D48"/>
    <w:rsid w:val="00E307FA"/>
    <w:rsid w:val="00E44F0C"/>
    <w:rsid w:val="00E50B60"/>
    <w:rsid w:val="00E64A37"/>
    <w:rsid w:val="00E8146C"/>
    <w:rsid w:val="00EC0B93"/>
    <w:rsid w:val="00ED2371"/>
    <w:rsid w:val="00EE0F20"/>
    <w:rsid w:val="00EE6041"/>
    <w:rsid w:val="00EF6F4B"/>
    <w:rsid w:val="00F12BF3"/>
    <w:rsid w:val="00F3184F"/>
    <w:rsid w:val="00F551E0"/>
    <w:rsid w:val="00F7355A"/>
    <w:rsid w:val="00F9591E"/>
    <w:rsid w:val="00FA51B0"/>
    <w:rsid w:val="00FC23DF"/>
    <w:rsid w:val="00FE3C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3F"/>
    <w:pPr>
      <w:bidi/>
    </w:pPr>
  </w:style>
  <w:style w:type="paragraph" w:styleId="Heading1">
    <w:name w:val="heading 1"/>
    <w:basedOn w:val="Normal"/>
    <w:link w:val="Heading1Char"/>
    <w:uiPriority w:val="9"/>
    <w:qFormat/>
    <w:rsid w:val="0036651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665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665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45CD"/>
    <w:rPr>
      <w:color w:val="0000FF"/>
      <w:u w:val="single"/>
    </w:rPr>
  </w:style>
  <w:style w:type="character" w:styleId="HTMLCite">
    <w:name w:val="HTML Cite"/>
    <w:basedOn w:val="DefaultParagraphFont"/>
    <w:uiPriority w:val="99"/>
    <w:semiHidden/>
    <w:unhideWhenUsed/>
    <w:rsid w:val="00BD45CD"/>
    <w:rPr>
      <w:i/>
      <w:iCs/>
    </w:rPr>
  </w:style>
  <w:style w:type="character" w:customStyle="1" w:styleId="element-citation">
    <w:name w:val="element-citation"/>
    <w:basedOn w:val="DefaultParagraphFont"/>
    <w:rsid w:val="00951B7D"/>
  </w:style>
  <w:style w:type="character" w:customStyle="1" w:styleId="Heading1Char">
    <w:name w:val="Heading 1 Char"/>
    <w:basedOn w:val="DefaultParagraphFont"/>
    <w:link w:val="Heading1"/>
    <w:uiPriority w:val="9"/>
    <w:rsid w:val="0036651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665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66510"/>
    <w:rPr>
      <w:rFonts w:asciiTheme="majorHAnsi" w:eastAsiaTheme="majorEastAsia" w:hAnsiTheme="majorHAnsi" w:cstheme="majorBidi"/>
      <w:b/>
      <w:bCs/>
      <w:color w:val="4F81BD" w:themeColor="accent1"/>
    </w:rPr>
  </w:style>
  <w:style w:type="paragraph" w:customStyle="1" w:styleId="Default">
    <w:name w:val="Default"/>
    <w:rsid w:val="00366510"/>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cit">
    <w:name w:val="cit"/>
    <w:basedOn w:val="DefaultParagraphFont"/>
    <w:rsid w:val="00366510"/>
  </w:style>
  <w:style w:type="character" w:styleId="Strong">
    <w:name w:val="Strong"/>
    <w:basedOn w:val="DefaultParagraphFont"/>
    <w:uiPriority w:val="22"/>
    <w:qFormat/>
    <w:rsid w:val="00366510"/>
    <w:rPr>
      <w:b/>
      <w:bCs/>
    </w:rPr>
  </w:style>
  <w:style w:type="character" w:customStyle="1" w:styleId="fm-vol-iss-date">
    <w:name w:val="fm-vol-iss-date"/>
    <w:basedOn w:val="DefaultParagraphFont"/>
    <w:rsid w:val="00366510"/>
  </w:style>
  <w:style w:type="character" w:customStyle="1" w:styleId="doi">
    <w:name w:val="doi"/>
    <w:basedOn w:val="DefaultParagraphFont"/>
    <w:rsid w:val="00366510"/>
  </w:style>
  <w:style w:type="character" w:customStyle="1" w:styleId="fm-citation-ids-label">
    <w:name w:val="fm-citation-ids-label"/>
    <w:basedOn w:val="DefaultParagraphFont"/>
    <w:rsid w:val="00366510"/>
  </w:style>
  <w:style w:type="character" w:customStyle="1" w:styleId="ref-journal">
    <w:name w:val="ref-journal"/>
    <w:basedOn w:val="DefaultParagraphFont"/>
    <w:rsid w:val="00366510"/>
  </w:style>
  <w:style w:type="character" w:customStyle="1" w:styleId="ref-vol">
    <w:name w:val="ref-vol"/>
    <w:basedOn w:val="DefaultParagraphFont"/>
    <w:rsid w:val="00366510"/>
  </w:style>
  <w:style w:type="character" w:customStyle="1" w:styleId="size-xl">
    <w:name w:val="size-xl"/>
    <w:basedOn w:val="DefaultParagraphFont"/>
    <w:rsid w:val="00366510"/>
  </w:style>
  <w:style w:type="character" w:customStyle="1" w:styleId="size-m">
    <w:name w:val="size-m"/>
    <w:basedOn w:val="DefaultParagraphFont"/>
    <w:rsid w:val="00366510"/>
  </w:style>
  <w:style w:type="character" w:styleId="Emphasis">
    <w:name w:val="Emphasis"/>
    <w:basedOn w:val="DefaultParagraphFont"/>
    <w:uiPriority w:val="20"/>
    <w:qFormat/>
    <w:rsid w:val="00366510"/>
    <w:rPr>
      <w:i/>
      <w:iCs/>
    </w:rPr>
  </w:style>
  <w:style w:type="paragraph" w:styleId="NormalWeb">
    <w:name w:val="Normal (Web)"/>
    <w:basedOn w:val="Normal"/>
    <w:uiPriority w:val="99"/>
    <w:unhideWhenUsed/>
    <w:rsid w:val="003665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lmarticle-title">
    <w:name w:val="nlm_article-title"/>
    <w:basedOn w:val="DefaultParagraphFont"/>
    <w:rsid w:val="00264CCC"/>
  </w:style>
  <w:style w:type="character" w:customStyle="1" w:styleId="contribdegrees">
    <w:name w:val="contribdegrees"/>
    <w:basedOn w:val="DefaultParagraphFont"/>
    <w:rsid w:val="00264CCC"/>
  </w:style>
  <w:style w:type="paragraph" w:styleId="ListParagraph">
    <w:name w:val="List Paragraph"/>
    <w:basedOn w:val="Normal"/>
    <w:uiPriority w:val="34"/>
    <w:qFormat/>
    <w:rsid w:val="00FE3C28"/>
    <w:pPr>
      <w:ind w:left="720"/>
      <w:contextualSpacing/>
    </w:pPr>
  </w:style>
  <w:style w:type="table" w:styleId="TableGrid">
    <w:name w:val="Table Grid"/>
    <w:basedOn w:val="TableNormal"/>
    <w:uiPriority w:val="59"/>
    <w:rsid w:val="009F0CE0"/>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27EF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27EF9"/>
  </w:style>
  <w:style w:type="paragraph" w:styleId="Footer">
    <w:name w:val="footer"/>
    <w:basedOn w:val="Normal"/>
    <w:link w:val="FooterChar"/>
    <w:uiPriority w:val="99"/>
    <w:semiHidden/>
    <w:unhideWhenUsed/>
    <w:rsid w:val="00A27EF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27EF9"/>
  </w:style>
</w:styles>
</file>

<file path=word/webSettings.xml><?xml version="1.0" encoding="utf-8"?>
<w:webSettings xmlns:r="http://schemas.openxmlformats.org/officeDocument/2006/relationships" xmlns:w="http://schemas.openxmlformats.org/wordprocessingml/2006/main">
  <w:divs>
    <w:div w:id="204872077">
      <w:bodyDiv w:val="1"/>
      <w:marLeft w:val="0"/>
      <w:marRight w:val="0"/>
      <w:marTop w:val="0"/>
      <w:marBottom w:val="0"/>
      <w:divBdr>
        <w:top w:val="none" w:sz="0" w:space="0" w:color="auto"/>
        <w:left w:val="none" w:sz="0" w:space="0" w:color="auto"/>
        <w:bottom w:val="none" w:sz="0" w:space="0" w:color="auto"/>
        <w:right w:val="none" w:sz="0" w:space="0" w:color="auto"/>
      </w:divBdr>
    </w:div>
    <w:div w:id="356547604">
      <w:bodyDiv w:val="1"/>
      <w:marLeft w:val="0"/>
      <w:marRight w:val="0"/>
      <w:marTop w:val="0"/>
      <w:marBottom w:val="0"/>
      <w:divBdr>
        <w:top w:val="none" w:sz="0" w:space="0" w:color="auto"/>
        <w:left w:val="none" w:sz="0" w:space="0" w:color="auto"/>
        <w:bottom w:val="none" w:sz="0" w:space="0" w:color="auto"/>
        <w:right w:val="none" w:sz="0" w:space="0" w:color="auto"/>
      </w:divBdr>
    </w:div>
    <w:div w:id="2111243058">
      <w:bodyDiv w:val="1"/>
      <w:marLeft w:val="0"/>
      <w:marRight w:val="0"/>
      <w:marTop w:val="0"/>
      <w:marBottom w:val="0"/>
      <w:divBdr>
        <w:top w:val="none" w:sz="0" w:space="0" w:color="auto"/>
        <w:left w:val="none" w:sz="0" w:space="0" w:color="auto"/>
        <w:bottom w:val="none" w:sz="0" w:space="0" w:color="auto"/>
        <w:right w:val="none" w:sz="0" w:space="0" w:color="auto"/>
      </w:divBdr>
      <w:divsChild>
        <w:div w:id="1721054188">
          <w:marLeft w:val="0"/>
          <w:marRight w:val="0"/>
          <w:marTop w:val="0"/>
          <w:marBottom w:val="0"/>
          <w:divBdr>
            <w:top w:val="none" w:sz="0" w:space="0" w:color="auto"/>
            <w:left w:val="none" w:sz="0" w:space="0" w:color="auto"/>
            <w:bottom w:val="none" w:sz="0" w:space="0" w:color="auto"/>
            <w:right w:val="none" w:sz="0" w:space="0" w:color="auto"/>
          </w:divBdr>
          <w:divsChild>
            <w:div w:id="240257341">
              <w:marLeft w:val="0"/>
              <w:marRight w:val="0"/>
              <w:marTop w:val="0"/>
              <w:marBottom w:val="0"/>
              <w:divBdr>
                <w:top w:val="none" w:sz="0" w:space="0" w:color="auto"/>
                <w:left w:val="none" w:sz="0" w:space="0" w:color="auto"/>
                <w:bottom w:val="none" w:sz="0" w:space="0" w:color="auto"/>
                <w:right w:val="none" w:sz="0" w:space="0" w:color="auto"/>
              </w:divBdr>
              <w:divsChild>
                <w:div w:id="5997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Chakraborty%20S%5BAuthor%5D&amp;cauthor=true&amp;cauthor_uid=24587990" TargetMode="External"/><Relationship Id="rId18" Type="http://schemas.openxmlformats.org/officeDocument/2006/relationships/hyperlink" Target="http://www.tandfonline.com/toc/iemt20/current" TargetMode="External"/><Relationship Id="rId26" Type="http://schemas.openxmlformats.org/officeDocument/2006/relationships/hyperlink" Target="https://www.ncbi.nlm.nih.gov/pubmed/?term=Subhas%20BG%5BAuthor%5D&amp;cauthor=true&amp;cauthor_uid=23633807" TargetMode="External"/><Relationship Id="rId39" Type="http://schemas.openxmlformats.org/officeDocument/2006/relationships/hyperlink" Target="https://www.ncbi.nlm.nih.gov/pubmed/?term=Mishin%20V%5BAuthor%5D&amp;cauthor=true&amp;cauthor_uid=21215309" TargetMode="External"/><Relationship Id="rId21" Type="http://schemas.openxmlformats.org/officeDocument/2006/relationships/hyperlink" Target="https://www.ncbi.nlm.nih.gov/pubmed/?term=Esteves%20SC%5BAuthor%5D&amp;cauthor=true&amp;cauthor_uid=26780873" TargetMode="External"/><Relationship Id="rId34" Type="http://schemas.openxmlformats.org/officeDocument/2006/relationships/hyperlink" Target="https://www.ncbi.nlm.nih.gov/pubmed/?term=Moreno%20JF%5BAuthor%5D&amp;cauthor=true&amp;cauthor_uid=20952528" TargetMode="External"/><Relationship Id="rId42" Type="http://schemas.openxmlformats.org/officeDocument/2006/relationships/hyperlink" Target="https://www.ncbi.nlm.nih.gov/entrez/eutils/elink.fcgi?dbfrom=pubmed&amp;retmode=ref&amp;cmd=prlinks&amp;id=21215309" TargetMode="External"/><Relationship Id="rId47" Type="http://schemas.openxmlformats.org/officeDocument/2006/relationships/hyperlink" Target="https://www.ncbi.nlm.nih.gov/pubmed/15765761" TargetMode="External"/><Relationship Id="rId50" Type="http://schemas.openxmlformats.org/officeDocument/2006/relationships/hyperlink" Target="https://www.ncbi.nlm.nih.gov/pubmed/?term=de%20Sousa%20CN%5BAuthor%5D&amp;cauthor=true&amp;cauthor_uid=25937462" TargetMode="External"/><Relationship Id="rId55" Type="http://schemas.openxmlformats.org/officeDocument/2006/relationships/hyperlink" Target="https://www.ncbi.nlm.nih.gov/pubmed/?term=Mac%C3%AAdo%20D%5BAuthor%5D&amp;cauthor=true&amp;cauthor_uid=25937462" TargetMode="External"/><Relationship Id="rId63" Type="http://schemas.openxmlformats.org/officeDocument/2006/relationships/hyperlink" Target="https://www.ncbi.nlm.nih.gov/pubmed/?term=Hosseinzadeh%20Colagar%20A%5BAuthor%5D&amp;cauthor=true&amp;cauthor_uid=24616785" TargetMode="External"/><Relationship Id="rId68" Type="http://schemas.openxmlformats.org/officeDocument/2006/relationships/hyperlink" Target="https://www.ncbi.nlm.nih.gov/pubmed/?term=Ibrahim%20SF%5BAuthor%5D&amp;cauthor=true&amp;cauthor_uid=18719769" TargetMode="External"/><Relationship Id="rId76" Type="http://schemas.openxmlformats.org/officeDocument/2006/relationships/theme" Target="theme/theme1.xml"/><Relationship Id="rId7" Type="http://schemas.openxmlformats.org/officeDocument/2006/relationships/hyperlink" Target="https://en.wikipedia.org/wiki/Detoxification" TargetMode="External"/><Relationship Id="rId71" Type="http://schemas.openxmlformats.org/officeDocument/2006/relationships/hyperlink" Target="https://www.ncbi.nlm.nih.gov/pubmed/?term=Othman%20AM%5BAuthor%5D&amp;cauthor=true&amp;cauthor_uid=18719769" TargetMode="External"/><Relationship Id="rId2" Type="http://schemas.openxmlformats.org/officeDocument/2006/relationships/settings" Target="settings.xml"/><Relationship Id="rId16" Type="http://schemas.openxmlformats.org/officeDocument/2006/relationships/hyperlink" Target="http://www.tandfonline.com/author/Gutierrez%2C+Jennifer+Christine" TargetMode="External"/><Relationship Id="rId29" Type="http://schemas.openxmlformats.org/officeDocument/2006/relationships/hyperlink" Target="https://www.ncbi.nlm.nih.gov/pmc/articles/PMC3636848/" TargetMode="External"/><Relationship Id="rId11" Type="http://schemas.openxmlformats.org/officeDocument/2006/relationships/hyperlink" Target="https://www.ncbi.nlm.nih.gov/pubmed/?term=Yadav%20B%5BAuthor%5D&amp;cauthor=true&amp;cauthor_uid=24587990" TargetMode="External"/><Relationship Id="rId24" Type="http://schemas.openxmlformats.org/officeDocument/2006/relationships/hyperlink" Target="http://onlinelibrary.wiley.com/journal/10.1002/%28ISSN%291099-0461" TargetMode="External"/><Relationship Id="rId32" Type="http://schemas.openxmlformats.org/officeDocument/2006/relationships/hyperlink" Target="https://www.ncbi.nlm.nih.gov/pubmed/?term=Vonderhaar%20K%5BAuthor%5D&amp;cauthor=true&amp;cauthor_uid=20952528" TargetMode="External"/><Relationship Id="rId37" Type="http://schemas.openxmlformats.org/officeDocument/2006/relationships/hyperlink" Target="https://www.ncbi.nlm.nih.gov/pubmed/?term=Udasin%20RG%5BAuthor%5D&amp;cauthor=true&amp;cauthor_uid=21215309" TargetMode="External"/><Relationship Id="rId40" Type="http://schemas.openxmlformats.org/officeDocument/2006/relationships/hyperlink" Target="https://www.ncbi.nlm.nih.gov/pubmed/?term=Smith%20PJ%5BAuthor%5D&amp;cauthor=true&amp;cauthor_uid=21215309" TargetMode="External"/><Relationship Id="rId45" Type="http://schemas.openxmlformats.org/officeDocument/2006/relationships/hyperlink" Target="https://www.ncbi.nlm.nih.gov/pubmed/?term=Niedworok%20E%5BAuthor%5D&amp;cauthor=true&amp;cauthor_uid=15765761" TargetMode="External"/><Relationship Id="rId53" Type="http://schemas.openxmlformats.org/officeDocument/2006/relationships/hyperlink" Target="https://www.ncbi.nlm.nih.gov/pubmed/?term=de%20Lucena%20DF%5BAuthor%5D&amp;cauthor=true&amp;cauthor_uid=25937462" TargetMode="External"/><Relationship Id="rId58" Type="http://schemas.openxmlformats.org/officeDocument/2006/relationships/hyperlink" Target="http://www.ncbi.nlm.nih.gov/pubmed/?term=Agarwal%20A%5BAuthor%5D&amp;cauthor=true&amp;cauthor_uid=24872947" TargetMode="External"/><Relationship Id="rId66" Type="http://schemas.openxmlformats.org/officeDocument/2006/relationships/hyperlink" Target="https://www.ncbi.nlm.nih.gov/pmc/articles/PMC3929810/" TargetMode="External"/><Relationship Id="rId74" Type="http://schemas.openxmlformats.org/officeDocument/2006/relationships/hyperlink" Target="https://www.ncbi.nlm.nih.gov/pmc/articles/PMC2664134/" TargetMode="External"/><Relationship Id="rId5" Type="http://schemas.openxmlformats.org/officeDocument/2006/relationships/endnotes" Target="endnotes.xml"/><Relationship Id="rId15" Type="http://schemas.openxmlformats.org/officeDocument/2006/relationships/hyperlink" Target="https://www.ncbi.nlm.nih.gov/pmc/articles/PMC3920909/" TargetMode="External"/><Relationship Id="rId23" Type="http://schemas.openxmlformats.org/officeDocument/2006/relationships/hyperlink" Target="https://www.ncbi.nlm.nih.gov/pmc/articles/PMC4770487/" TargetMode="External"/><Relationship Id="rId28" Type="http://schemas.openxmlformats.org/officeDocument/2006/relationships/hyperlink" Target="https://www.ncbi.nlm.nih.gov/pubmed/?term=Balan%20P%5BAuthor%5D&amp;cauthor=true&amp;cauthor_uid=23633807" TargetMode="External"/><Relationship Id="rId36" Type="http://schemas.openxmlformats.org/officeDocument/2006/relationships/hyperlink" Target="https://www.ncbi.nlm.nih.gov/pubmed/?term=Fussell%20KC%5BAuthor%5D&amp;cauthor=true&amp;cauthor_uid=21215309" TargetMode="External"/><Relationship Id="rId49" Type="http://schemas.openxmlformats.org/officeDocument/2006/relationships/hyperlink" Target="https://www.ncbi.nlm.nih.gov/pubmed/?term=Ximenes%20NC%5BAuthor%5D&amp;cauthor=true&amp;cauthor_uid=25937462" TargetMode="External"/><Relationship Id="rId57" Type="http://schemas.openxmlformats.org/officeDocument/2006/relationships/hyperlink" Target="https://www.ncbi.nlm.nih.gov/pubmed/25937462" TargetMode="External"/><Relationship Id="rId61" Type="http://schemas.openxmlformats.org/officeDocument/2006/relationships/hyperlink" Target="http://www.ncbi.nlm.nih.gov/pubmed/?term=du%20Plessis%20SS%5BAuthor%5D&amp;cauthor=true&amp;cauthor_uid=24872947" TargetMode="External"/><Relationship Id="rId10" Type="http://schemas.openxmlformats.org/officeDocument/2006/relationships/hyperlink" Target="https://www.ncbi.nlm.nih.gov/pubmed/?term=Singh%20V%5BAuthor%5D&amp;cauthor=true&amp;cauthor_uid=24587990" TargetMode="External"/><Relationship Id="rId19" Type="http://schemas.openxmlformats.org/officeDocument/2006/relationships/hyperlink" Target="http://journals.lww.com/ibdjournal/toc/2017/04000" TargetMode="External"/><Relationship Id="rId31" Type="http://schemas.openxmlformats.org/officeDocument/2006/relationships/hyperlink" Target="https://www.ncbi.nlm.nih.gov/pubmed/?term=Kjelland%20ME%5BAuthor%5D&amp;cauthor=true&amp;cauthor_uid=20952528" TargetMode="External"/><Relationship Id="rId44" Type="http://schemas.openxmlformats.org/officeDocument/2006/relationships/hyperlink" Target="https://www.ncbi.nlm.nih.gov/pubmed/?term=Wardas%20M%5BAuthor%5D&amp;cauthor=true&amp;cauthor_uid=15765761" TargetMode="External"/><Relationship Id="rId52" Type="http://schemas.openxmlformats.org/officeDocument/2006/relationships/hyperlink" Target="https://www.ncbi.nlm.nih.gov/pubmed/?term=Lima%20LL%5BAuthor%5D&amp;cauthor=true&amp;cauthor_uid=25937462" TargetMode="External"/><Relationship Id="rId60" Type="http://schemas.openxmlformats.org/officeDocument/2006/relationships/hyperlink" Target="http://www.ncbi.nlm.nih.gov/pubmed/?term=Ong%20C%5BAuthor%5D&amp;cauthor=true&amp;cauthor_uid=24872947" TargetMode="External"/><Relationship Id="rId65" Type="http://schemas.openxmlformats.org/officeDocument/2006/relationships/hyperlink" Target="https://www.ncbi.nlm.nih.gov/pubmed/?term=Jorsaraei%20SG%5BAuthor%5D&amp;cauthor=true&amp;cauthor_uid=24616785" TargetMode="External"/><Relationship Id="rId73" Type="http://schemas.openxmlformats.org/officeDocument/2006/relationships/hyperlink" Target="https://www.ncbi.nlm.nih.gov/pubmed/?term=Rahman%20MP%5BAuthor%5D&amp;cauthor=true&amp;cauthor_uid=18719769" TargetMode="External"/><Relationship Id="rId4" Type="http://schemas.openxmlformats.org/officeDocument/2006/relationships/footnotes" Target="footnotes.xml"/><Relationship Id="rId9" Type="http://schemas.openxmlformats.org/officeDocument/2006/relationships/hyperlink" Target="https://www.ncbi.nlm.nih.gov/pubmed/?term=Kumar%20A%5BAuthor%5D&amp;cauthor=true&amp;cauthor_uid=24587990" TargetMode="External"/><Relationship Id="rId14" Type="http://schemas.openxmlformats.org/officeDocument/2006/relationships/hyperlink" Target="https://www.ncbi.nlm.nih.gov/pubmed/?term=Dhama%20K%5BAuthor%5D&amp;cauthor=true&amp;cauthor_uid=24587990" TargetMode="External"/><Relationship Id="rId22" Type="http://schemas.openxmlformats.org/officeDocument/2006/relationships/hyperlink" Target="https://www.ncbi.nlm.nih.gov/pubmed/?term=Gos%26%23x000e1%3Blvez%20J%5BAuthor%5D&amp;cauthor=true&amp;cauthor_uid=26780873" TargetMode="External"/><Relationship Id="rId27" Type="http://schemas.openxmlformats.org/officeDocument/2006/relationships/hyperlink" Target="https://www.ncbi.nlm.nih.gov/pubmed/?term=Shetty%20SR%5BAuthor%5D&amp;cauthor=true&amp;cauthor_uid=23633807" TargetMode="External"/><Relationship Id="rId30" Type="http://schemas.openxmlformats.org/officeDocument/2006/relationships/hyperlink" Target="https://www.ncbi.nlm.nih.gov/pubmed/?term=Lenz%20RW%5BAuthor%5D&amp;cauthor=true&amp;cauthor_uid=20952528" TargetMode="External"/><Relationship Id="rId35" Type="http://schemas.openxmlformats.org/officeDocument/2006/relationships/hyperlink" Target="https://www.ncbi.nlm.nih.gov/pubmed/20952528" TargetMode="External"/><Relationship Id="rId43" Type="http://schemas.openxmlformats.org/officeDocument/2006/relationships/hyperlink" Target="https://www.ncbi.nlm.nih.gov/pubmed/?term=Gawe%C5%82%20S%5BAuthor%5D&amp;cauthor=true&amp;cauthor_uid=15765761" TargetMode="External"/><Relationship Id="rId48" Type="http://schemas.openxmlformats.org/officeDocument/2006/relationships/hyperlink" Target="https://www.ncbi.nlm.nih.gov/pubmed/?term=Vasconcelos%20GS%5BAuthor%5D&amp;cauthor=true&amp;cauthor_uid=25937462" TargetMode="External"/><Relationship Id="rId56" Type="http://schemas.openxmlformats.org/officeDocument/2006/relationships/hyperlink" Target="https://www.ncbi.nlm.nih.gov/pubmed/?term=Vasconcelos%20SM%5BAuthor%5D&amp;cauthor=true&amp;cauthor_uid=25937462" TargetMode="External"/><Relationship Id="rId64" Type="http://schemas.openxmlformats.org/officeDocument/2006/relationships/hyperlink" Target="https://www.ncbi.nlm.nih.gov/pubmed/?term=Karimi%20F%5BAuthor%5D&amp;cauthor=true&amp;cauthor_uid=24616785" TargetMode="External"/><Relationship Id="rId69" Type="http://schemas.openxmlformats.org/officeDocument/2006/relationships/hyperlink" Target="https://www.ncbi.nlm.nih.gov/pubmed/?term=Osman%20K%5BAuthor%5D&amp;cauthor=true&amp;cauthor_uid=18719769" TargetMode="External"/><Relationship Id="rId8" Type="http://schemas.openxmlformats.org/officeDocument/2006/relationships/hyperlink" Target="https://www.ncbi.nlm.nih.gov/pubmed/?term=Rahal%20A%5BAuthor%5D&amp;cauthor=true&amp;cauthor_uid=24587990" TargetMode="External"/><Relationship Id="rId51" Type="http://schemas.openxmlformats.org/officeDocument/2006/relationships/hyperlink" Target="https://www.ncbi.nlm.nih.gov/pubmed/?term=Oliveira%20Tde%20Q%5BAuthor%5D&amp;cauthor=true&amp;cauthor_uid=25937462" TargetMode="External"/><Relationship Id="rId72" Type="http://schemas.openxmlformats.org/officeDocument/2006/relationships/hyperlink" Target="https://www.ncbi.nlm.nih.gov/pubmed/?term=Majid%20NA%5BAuthor%5D&amp;cauthor=true&amp;cauthor_uid=18719769" TargetMode="External"/><Relationship Id="rId3" Type="http://schemas.openxmlformats.org/officeDocument/2006/relationships/webSettings" Target="webSettings.xml"/><Relationship Id="rId12" Type="http://schemas.openxmlformats.org/officeDocument/2006/relationships/hyperlink" Target="https://www.ncbi.nlm.nih.gov/pubmed/?term=Tiwari%20R%5BAuthor%5D&amp;cauthor=true&amp;cauthor_uid=24587990" TargetMode="External"/><Relationship Id="rId17" Type="http://schemas.openxmlformats.org/officeDocument/2006/relationships/hyperlink" Target="http://www.tandfonline.com/author/Hwang%2C+Kathleen" TargetMode="External"/><Relationship Id="rId25" Type="http://schemas.openxmlformats.org/officeDocument/2006/relationships/hyperlink" Target="https://www.ncbi.nlm.nih.gov/pubmed/?term=D%26%23x02019%3Bsouza%20D%5BAuthor%5D&amp;cauthor=true&amp;cauthor_uid=23633807" TargetMode="External"/><Relationship Id="rId33" Type="http://schemas.openxmlformats.org/officeDocument/2006/relationships/hyperlink" Target="https://www.ncbi.nlm.nih.gov/pubmed/?term=Swannack%20TM%5BAuthor%5D&amp;cauthor=true&amp;cauthor_uid=20952528" TargetMode="External"/><Relationship Id="rId38" Type="http://schemas.openxmlformats.org/officeDocument/2006/relationships/hyperlink" Target="https://www.ncbi.nlm.nih.gov/pubmed/?term=Gray%20JP%5BAuthor%5D&amp;cauthor=true&amp;cauthor_uid=21215309" TargetMode="External"/><Relationship Id="rId46" Type="http://schemas.openxmlformats.org/officeDocument/2006/relationships/hyperlink" Target="https://www.ncbi.nlm.nih.gov/pubmed/?term=Wardas%20P%5BAuthor%5D&amp;cauthor=true&amp;cauthor_uid=15765761" TargetMode="External"/><Relationship Id="rId59" Type="http://schemas.openxmlformats.org/officeDocument/2006/relationships/hyperlink" Target="http://www.ncbi.nlm.nih.gov/pubmed/?term=Virk%20G%5BAuthor%5D&amp;cauthor=true&amp;cauthor_uid=24872947" TargetMode="External"/><Relationship Id="rId67" Type="http://schemas.openxmlformats.org/officeDocument/2006/relationships/hyperlink" Target="http://www.scielo.br/scielo.php?script=sci_serial&amp;pid=1516-8913&amp;lng=en&amp;nrm=iso" TargetMode="External"/><Relationship Id="rId20" Type="http://schemas.openxmlformats.org/officeDocument/2006/relationships/hyperlink" Target="https://www.ncbi.nlm.nih.gov/pubmed/?term=Majzoub%20A%5BAuthor%5D&amp;cauthor=true&amp;cauthor_uid=26780873" TargetMode="External"/><Relationship Id="rId41" Type="http://schemas.openxmlformats.org/officeDocument/2006/relationships/hyperlink" Target="https://www.ncbi.nlm.nih.gov/pubmed/?term=Heck%20DE%5BAuthor%5D&amp;cauthor=true&amp;cauthor_uid=21215309" TargetMode="External"/><Relationship Id="rId54" Type="http://schemas.openxmlformats.org/officeDocument/2006/relationships/hyperlink" Target="https://www.ncbi.nlm.nih.gov/pubmed/?term=Gama%20CS%5BAuthor%5D&amp;cauthor=true&amp;cauthor_uid=25937462" TargetMode="External"/><Relationship Id="rId62" Type="http://schemas.openxmlformats.org/officeDocument/2006/relationships/hyperlink" Target="http://www.ncbi.nlm.nih.gov/pmc/articles/PMC4026229/" TargetMode="External"/><Relationship Id="rId70" Type="http://schemas.openxmlformats.org/officeDocument/2006/relationships/hyperlink" Target="https://www.ncbi.nlm.nih.gov/pubmed/?term=Das%20S%5BAuthor%5D&amp;cauthor=true&amp;cauthor_uid=18719769"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Reactive_oxygen_spe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6062</TotalTime>
  <Pages>15</Pages>
  <Words>5191</Words>
  <Characters>29594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56</cp:revision>
  <cp:lastPrinted>2017-08-12T09:19:00Z</cp:lastPrinted>
  <dcterms:created xsi:type="dcterms:W3CDTF">2017-08-03T08:36:00Z</dcterms:created>
  <dcterms:modified xsi:type="dcterms:W3CDTF">2017-10-16T13:40:00Z</dcterms:modified>
</cp:coreProperties>
</file>